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49" w:rsidRDefault="00206E49" w:rsidP="00736F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sz w:val="24"/>
          <w:szCs w:val="24"/>
        </w:rPr>
      </w:pPr>
      <w:r>
        <w:rPr>
          <w:rFonts w:cstheme="minorHAnsi"/>
          <w:b/>
          <w:sz w:val="24"/>
          <w:szCs w:val="24"/>
        </w:rPr>
        <w:t>Sparmassnahmen im Mittelschulbereich und Stellungnahme des Verbandes Luzerner Mittelschullehrerinnen und Mittelschullehrer</w:t>
      </w:r>
      <w:r w:rsidR="00A23130">
        <w:rPr>
          <w:rFonts w:cstheme="minorHAnsi"/>
          <w:b/>
          <w:sz w:val="24"/>
          <w:szCs w:val="24"/>
        </w:rPr>
        <w:t xml:space="preserve"> (VLM)</w:t>
      </w:r>
    </w:p>
    <w:p w:rsidR="00206E49" w:rsidRDefault="00206E49" w:rsidP="00206E49">
      <w:pPr>
        <w:autoSpaceDE w:val="0"/>
        <w:autoSpaceDN w:val="0"/>
        <w:adjustRightInd w:val="0"/>
        <w:spacing w:after="0" w:line="240" w:lineRule="auto"/>
        <w:jc w:val="both"/>
        <w:rPr>
          <w:rFonts w:cstheme="minorHAnsi"/>
          <w:b/>
          <w:sz w:val="24"/>
          <w:szCs w:val="24"/>
        </w:rPr>
      </w:pPr>
    </w:p>
    <w:p w:rsidR="00206E49" w:rsidRPr="00EC6D8A" w:rsidRDefault="00736F85" w:rsidP="00206E49">
      <w:pPr>
        <w:autoSpaceDE w:val="0"/>
        <w:autoSpaceDN w:val="0"/>
        <w:adjustRightInd w:val="0"/>
        <w:spacing w:after="0" w:line="240" w:lineRule="auto"/>
        <w:jc w:val="both"/>
        <w:rPr>
          <w:rFonts w:cstheme="minorHAnsi"/>
          <w:b/>
          <w:sz w:val="24"/>
          <w:szCs w:val="24"/>
        </w:rPr>
      </w:pPr>
      <w:r>
        <w:rPr>
          <w:rFonts w:cstheme="minorHAnsi"/>
          <w:b/>
          <w:sz w:val="24"/>
          <w:szCs w:val="24"/>
        </w:rPr>
        <w:t>I</w:t>
      </w:r>
      <w:r w:rsidR="00206E49">
        <w:rPr>
          <w:rFonts w:cstheme="minorHAnsi"/>
          <w:b/>
          <w:sz w:val="24"/>
          <w:szCs w:val="24"/>
        </w:rPr>
        <w:t>.</w:t>
      </w:r>
      <w:r w:rsidR="00206E49">
        <w:rPr>
          <w:rFonts w:cstheme="minorHAnsi"/>
          <w:b/>
          <w:sz w:val="24"/>
          <w:szCs w:val="24"/>
        </w:rPr>
        <w:tab/>
      </w:r>
      <w:r w:rsidR="00206E49" w:rsidRPr="00EC6D8A">
        <w:rPr>
          <w:rFonts w:cstheme="minorHAnsi"/>
          <w:b/>
          <w:sz w:val="24"/>
          <w:szCs w:val="24"/>
        </w:rPr>
        <w:t>Information und Mitsprache beim BKD</w:t>
      </w:r>
    </w:p>
    <w:p w:rsidR="00206E49" w:rsidRDefault="00206E49" w:rsidP="00206E49">
      <w:pPr>
        <w:autoSpaceDE w:val="0"/>
        <w:autoSpaceDN w:val="0"/>
        <w:adjustRightInd w:val="0"/>
        <w:spacing w:after="0" w:line="240" w:lineRule="auto"/>
        <w:jc w:val="both"/>
        <w:rPr>
          <w:rFonts w:cstheme="minorHAnsi"/>
        </w:rPr>
      </w:pPr>
    </w:p>
    <w:p w:rsidR="00206E49" w:rsidRDefault="00206E49" w:rsidP="00206E49">
      <w:pPr>
        <w:autoSpaceDE w:val="0"/>
        <w:autoSpaceDN w:val="0"/>
        <w:adjustRightInd w:val="0"/>
        <w:spacing w:after="0" w:line="240" w:lineRule="auto"/>
        <w:jc w:val="both"/>
        <w:rPr>
          <w:rFonts w:cstheme="minorHAnsi"/>
        </w:rPr>
      </w:pPr>
      <w:r>
        <w:rPr>
          <w:rFonts w:cstheme="minorHAnsi"/>
        </w:rPr>
        <w:t>Erst am 30. Oktober 2012 informiert Finanzdirektor Marcel Schwerzmann die Medien und die Öffentlichkeit über die Botschaft zum Projekt "Leistungen und Strukturen" und die darin enthaltenen Sparmassnahmen. Mit Ausnahme der Lehrerinnen- und Lehrer-Verbände wurden sämtliche anderen Personalverbände der Kantonsangestellten bis zu diesem Zeitpunkt in keiner Art und Weise über die Sparmassnahmen in ihren Bereichen orientiert.</w:t>
      </w:r>
    </w:p>
    <w:p w:rsidR="00206E49" w:rsidRDefault="00206E49" w:rsidP="00206E49">
      <w:pPr>
        <w:autoSpaceDE w:val="0"/>
        <w:autoSpaceDN w:val="0"/>
        <w:adjustRightInd w:val="0"/>
        <w:spacing w:after="0" w:line="240" w:lineRule="auto"/>
        <w:jc w:val="both"/>
        <w:rPr>
          <w:rFonts w:cstheme="minorHAnsi"/>
        </w:rPr>
      </w:pPr>
    </w:p>
    <w:p w:rsidR="00206E49" w:rsidRDefault="00206E49" w:rsidP="00206E49">
      <w:pPr>
        <w:autoSpaceDE w:val="0"/>
        <w:autoSpaceDN w:val="0"/>
        <w:adjustRightInd w:val="0"/>
        <w:spacing w:after="0" w:line="240" w:lineRule="auto"/>
        <w:jc w:val="both"/>
        <w:rPr>
          <w:rFonts w:cstheme="minorHAnsi"/>
        </w:rPr>
      </w:pPr>
      <w:r>
        <w:rPr>
          <w:rFonts w:cstheme="minorHAnsi"/>
        </w:rPr>
        <w:t>Diesbezüglich schlug das Bildungs- und Kulturdepartement einen ganz anderen Weg ein. Bereits im Mai 2012 wurden LLV, BCH-LU und VLM von den jeweiligen Dienststellenleitern über die Vorgaben durch das Finanzdepartement und die geplanten Sparmassnahmen in ihren Bereichen informiert. In Form einer schriftlichen Vernehmlassung konnten die Verbände zu den geplanten Sparmassnahmen in ihren Bereichen Stellung nehmen, womit das Recht auf Mitsprache gewahrt wurde.</w:t>
      </w:r>
    </w:p>
    <w:p w:rsidR="00206E49" w:rsidRDefault="00206E49" w:rsidP="00206E49">
      <w:pPr>
        <w:autoSpaceDE w:val="0"/>
        <w:autoSpaceDN w:val="0"/>
        <w:adjustRightInd w:val="0"/>
        <w:spacing w:after="0" w:line="240" w:lineRule="auto"/>
        <w:jc w:val="both"/>
        <w:rPr>
          <w:rFonts w:cstheme="minorHAnsi"/>
        </w:rPr>
      </w:pPr>
    </w:p>
    <w:p w:rsidR="00206E49" w:rsidRDefault="00206E49" w:rsidP="00206E49">
      <w:pPr>
        <w:autoSpaceDE w:val="0"/>
        <w:autoSpaceDN w:val="0"/>
        <w:adjustRightInd w:val="0"/>
        <w:spacing w:after="0" w:line="240" w:lineRule="auto"/>
        <w:jc w:val="both"/>
        <w:rPr>
          <w:rFonts w:cstheme="minorHAnsi"/>
        </w:rPr>
      </w:pPr>
      <w:r>
        <w:rPr>
          <w:rFonts w:cstheme="minorHAnsi"/>
        </w:rPr>
        <w:t>Leider wurden sämtliche Informationen aus dem BKD mit einer Informationssperre belegt, so dass die Lehrerinnen- und Lehrer-Verbände ihre Mitglieder bis zur Veröffentlichung durch die Regierung am 30. Oktober nicht informieren durfte. Trotzdem sickerte natürlich das eine oder andere durch, was zu Verunsicherungen in der Lehrerschaft und teils falschen Gerüchten führte (vergleiche Berichterstattung NLZ vom 19. September 2012 zu finden auf Homepage www.vlm.ch).</w:t>
      </w:r>
    </w:p>
    <w:p w:rsidR="00206E49" w:rsidRDefault="00206E49" w:rsidP="00206E49">
      <w:pPr>
        <w:autoSpaceDE w:val="0"/>
        <w:autoSpaceDN w:val="0"/>
        <w:adjustRightInd w:val="0"/>
        <w:spacing w:after="0" w:line="240" w:lineRule="auto"/>
        <w:jc w:val="both"/>
        <w:rPr>
          <w:rFonts w:cstheme="minorHAnsi"/>
        </w:rPr>
      </w:pPr>
    </w:p>
    <w:p w:rsidR="00206E49" w:rsidRDefault="00206E49" w:rsidP="00206E49">
      <w:pPr>
        <w:autoSpaceDE w:val="0"/>
        <w:autoSpaceDN w:val="0"/>
        <w:adjustRightInd w:val="0"/>
        <w:spacing w:after="0" w:line="240" w:lineRule="auto"/>
        <w:jc w:val="both"/>
        <w:rPr>
          <w:rFonts w:cstheme="minorHAnsi"/>
        </w:rPr>
      </w:pPr>
      <w:r>
        <w:rPr>
          <w:rFonts w:cstheme="minorHAnsi"/>
        </w:rPr>
        <w:t xml:space="preserve">Das BKD hat im Gegensatz zu den anderen Departementen das Informations- und Mitspracherecht der Personalverbände ernst genommen, dafür ein grosses Kompliment unsererseits. Schade, dass der Mut nicht sogar soweit ging, dass auch die Öffentlichkeit frühzeitig informiert werden konnte. Man hätte dadurch die Zeit gewonnen, nach dem Aufschrei der Entrüstung (logische Reflexhandlung bei harten Sparmassnahmen) sachlich zu diskutieren und vielleicht sogar tragfähige Lösungen zu erarbeiten. Jetzt beginnt leider auch bei den BKD-Massnahmen der gewohnte Ablauf mit: Entrüstung - Mobilmachung - Androhung von Kampfmassnahmen. </w:t>
      </w:r>
    </w:p>
    <w:p w:rsidR="00206E49" w:rsidRDefault="00206E49" w:rsidP="00206E49">
      <w:pPr>
        <w:autoSpaceDE w:val="0"/>
        <w:autoSpaceDN w:val="0"/>
        <w:adjustRightInd w:val="0"/>
        <w:spacing w:after="0" w:line="240" w:lineRule="auto"/>
        <w:jc w:val="both"/>
        <w:rPr>
          <w:rFonts w:cstheme="minorHAnsi"/>
        </w:rPr>
      </w:pPr>
    </w:p>
    <w:p w:rsidR="00206E49" w:rsidRDefault="00206E49" w:rsidP="00206E49">
      <w:pPr>
        <w:pStyle w:val="KeinLeerraum"/>
        <w:jc w:val="both"/>
        <w:rPr>
          <w:rFonts w:cstheme="minorHAnsi"/>
          <w:b/>
          <w:sz w:val="24"/>
          <w:szCs w:val="24"/>
          <w:lang w:eastAsia="de-CH"/>
        </w:rPr>
      </w:pPr>
    </w:p>
    <w:p w:rsidR="00206E49" w:rsidRPr="00C93193" w:rsidRDefault="00784F3A" w:rsidP="00206E49">
      <w:pPr>
        <w:pStyle w:val="KeinLeerraum"/>
        <w:jc w:val="both"/>
        <w:rPr>
          <w:rFonts w:cstheme="minorHAnsi"/>
          <w:b/>
          <w:sz w:val="24"/>
          <w:szCs w:val="24"/>
          <w:lang w:eastAsia="de-CH"/>
        </w:rPr>
      </w:pPr>
      <w:r>
        <w:rPr>
          <w:rFonts w:cstheme="minorHAnsi"/>
          <w:b/>
          <w:sz w:val="24"/>
          <w:szCs w:val="24"/>
          <w:lang w:eastAsia="de-CH"/>
        </w:rPr>
        <w:t>II.</w:t>
      </w:r>
      <w:r>
        <w:rPr>
          <w:rFonts w:cstheme="minorHAnsi"/>
          <w:b/>
          <w:sz w:val="24"/>
          <w:szCs w:val="24"/>
          <w:lang w:eastAsia="de-CH"/>
        </w:rPr>
        <w:tab/>
      </w:r>
      <w:r w:rsidR="00206E49" w:rsidRPr="00C93193">
        <w:rPr>
          <w:rFonts w:cstheme="minorHAnsi"/>
          <w:b/>
          <w:sz w:val="24"/>
          <w:szCs w:val="24"/>
          <w:lang w:eastAsia="de-CH"/>
        </w:rPr>
        <w:t>Kürzen - Abwälzen - Umstrukturieren</w:t>
      </w:r>
      <w:r w:rsidR="00206E49">
        <w:rPr>
          <w:rFonts w:cstheme="minorHAnsi"/>
          <w:b/>
          <w:sz w:val="24"/>
          <w:szCs w:val="24"/>
          <w:lang w:eastAsia="de-CH"/>
        </w:rPr>
        <w:t xml:space="preserve"> - Streichen</w:t>
      </w:r>
    </w:p>
    <w:p w:rsidR="00206E49" w:rsidRDefault="00206E49" w:rsidP="00206E49">
      <w:pPr>
        <w:autoSpaceDE w:val="0"/>
        <w:autoSpaceDN w:val="0"/>
        <w:adjustRightInd w:val="0"/>
        <w:spacing w:after="0" w:line="240" w:lineRule="auto"/>
        <w:jc w:val="both"/>
        <w:rPr>
          <w:rFonts w:cstheme="minorHAnsi"/>
        </w:rPr>
      </w:pPr>
    </w:p>
    <w:p w:rsidR="00206E49" w:rsidRDefault="00206E49" w:rsidP="00206E49">
      <w:pPr>
        <w:autoSpaceDE w:val="0"/>
        <w:autoSpaceDN w:val="0"/>
        <w:adjustRightInd w:val="0"/>
        <w:spacing w:after="0" w:line="240" w:lineRule="auto"/>
        <w:jc w:val="both"/>
        <w:rPr>
          <w:rFonts w:cstheme="minorHAnsi"/>
        </w:rPr>
      </w:pPr>
      <w:r>
        <w:rPr>
          <w:rFonts w:cstheme="minorHAnsi"/>
        </w:rPr>
        <w:t>Die Sparmassnahmen des BKD können in 4 Handlungsfelder zusammengefasst werden:</w:t>
      </w:r>
    </w:p>
    <w:p w:rsidR="00206E49" w:rsidRDefault="00206E49" w:rsidP="00206E49">
      <w:pPr>
        <w:autoSpaceDE w:val="0"/>
        <w:autoSpaceDN w:val="0"/>
        <w:adjustRightInd w:val="0"/>
        <w:spacing w:after="0" w:line="240" w:lineRule="auto"/>
        <w:jc w:val="both"/>
        <w:rPr>
          <w:rFonts w:cstheme="minorHAnsi"/>
        </w:rPr>
      </w:pPr>
    </w:p>
    <w:p w:rsidR="00206E49" w:rsidRPr="00A1086F" w:rsidRDefault="00206E49" w:rsidP="00206E49">
      <w:pPr>
        <w:pStyle w:val="Listenabsatz"/>
        <w:numPr>
          <w:ilvl w:val="0"/>
          <w:numId w:val="1"/>
        </w:numPr>
        <w:autoSpaceDE w:val="0"/>
        <w:autoSpaceDN w:val="0"/>
        <w:adjustRightInd w:val="0"/>
        <w:spacing w:after="0" w:line="240" w:lineRule="auto"/>
        <w:jc w:val="both"/>
        <w:rPr>
          <w:rFonts w:cstheme="minorHAnsi"/>
          <w:b/>
        </w:rPr>
      </w:pPr>
      <w:r w:rsidRPr="00A1086F">
        <w:rPr>
          <w:rFonts w:cstheme="minorHAnsi"/>
          <w:b/>
        </w:rPr>
        <w:t>Kürzen</w:t>
      </w:r>
      <w:r w:rsidRPr="00A1086F">
        <w:rPr>
          <w:rFonts w:cstheme="minorHAnsi"/>
          <w:b/>
        </w:rPr>
        <w:tab/>
      </w:r>
      <w:r>
        <w:rPr>
          <w:rFonts w:cstheme="minorHAnsi"/>
          <w:b/>
        </w:rPr>
        <w:t>beim Personal</w:t>
      </w:r>
      <w:r w:rsidRPr="00A1086F">
        <w:rPr>
          <w:rFonts w:cstheme="minorHAnsi"/>
          <w:b/>
        </w:rPr>
        <w:tab/>
      </w:r>
      <w:r>
        <w:rPr>
          <w:rFonts w:cstheme="minorHAnsi"/>
          <w:b/>
        </w:rPr>
        <w:tab/>
      </w:r>
      <w:r w:rsidRPr="00A1086F">
        <w:rPr>
          <w:rFonts w:cstheme="minorHAnsi"/>
        </w:rPr>
        <w:t>- Dienstaltersgeschenk</w:t>
      </w:r>
    </w:p>
    <w:p w:rsidR="00206E49" w:rsidRDefault="00206E49" w:rsidP="00206E49">
      <w:pPr>
        <w:pStyle w:val="Listenabsatz"/>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t>- Altersentlastung</w:t>
      </w:r>
    </w:p>
    <w:p w:rsidR="00206E49" w:rsidRDefault="00206E49" w:rsidP="00206E49">
      <w:pPr>
        <w:pStyle w:val="Listenabsatz"/>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t>- Qualitätsmanagement</w:t>
      </w:r>
    </w:p>
    <w:p w:rsidR="00206E49" w:rsidRDefault="00206E49" w:rsidP="00206E49">
      <w:pPr>
        <w:pStyle w:val="Listenabsatz"/>
        <w:autoSpaceDE w:val="0"/>
        <w:autoSpaceDN w:val="0"/>
        <w:adjustRightInd w:val="0"/>
        <w:spacing w:after="0" w:line="240" w:lineRule="auto"/>
        <w:jc w:val="both"/>
        <w:rPr>
          <w:rFonts w:cstheme="minorHAnsi"/>
        </w:rPr>
      </w:pPr>
    </w:p>
    <w:p w:rsidR="00206E49" w:rsidRPr="00213A54" w:rsidRDefault="00206E49" w:rsidP="00206E49">
      <w:pPr>
        <w:pStyle w:val="Listenabsatz"/>
        <w:numPr>
          <w:ilvl w:val="0"/>
          <w:numId w:val="1"/>
        </w:numPr>
        <w:autoSpaceDE w:val="0"/>
        <w:autoSpaceDN w:val="0"/>
        <w:adjustRightInd w:val="0"/>
        <w:spacing w:after="0" w:line="240" w:lineRule="auto"/>
        <w:jc w:val="both"/>
        <w:rPr>
          <w:rFonts w:cstheme="minorHAnsi"/>
          <w:b/>
        </w:rPr>
      </w:pPr>
      <w:r>
        <w:rPr>
          <w:rFonts w:cstheme="minorHAnsi"/>
          <w:b/>
        </w:rPr>
        <w:t>Abwälzen auf Eltern</w:t>
      </w:r>
      <w:r>
        <w:rPr>
          <w:rFonts w:cstheme="minorHAnsi"/>
          <w:b/>
        </w:rPr>
        <w:tab/>
      </w:r>
      <w:r>
        <w:rPr>
          <w:rFonts w:cstheme="minorHAnsi"/>
          <w:b/>
        </w:rPr>
        <w:tab/>
      </w:r>
      <w:r w:rsidRPr="00A1086F">
        <w:rPr>
          <w:rFonts w:cstheme="minorHAnsi"/>
        </w:rPr>
        <w:t xml:space="preserve">- </w:t>
      </w:r>
      <w:r>
        <w:rPr>
          <w:rFonts w:cstheme="minorHAnsi"/>
        </w:rPr>
        <w:t>Schulgeld</w:t>
      </w:r>
    </w:p>
    <w:p w:rsidR="00206E49" w:rsidRDefault="00206E49" w:rsidP="00206E49">
      <w:pPr>
        <w:pStyle w:val="Listenabsatz"/>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t>- Freifächer</w:t>
      </w:r>
    </w:p>
    <w:p w:rsidR="00206E49" w:rsidRDefault="00206E49" w:rsidP="00206E49">
      <w:pPr>
        <w:pStyle w:val="Listenabsatz"/>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t>- Lehrmittel</w:t>
      </w:r>
    </w:p>
    <w:p w:rsidR="00206E49" w:rsidRDefault="00206E49" w:rsidP="00206E49">
      <w:pPr>
        <w:pStyle w:val="Listenabsatz"/>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t>- Mensapreise</w:t>
      </w:r>
    </w:p>
    <w:p w:rsidR="00206E49" w:rsidRPr="00213A54" w:rsidRDefault="00206E49" w:rsidP="00206E49">
      <w:pPr>
        <w:pStyle w:val="Listenabsatz"/>
        <w:autoSpaceDE w:val="0"/>
        <w:autoSpaceDN w:val="0"/>
        <w:adjustRightInd w:val="0"/>
        <w:spacing w:after="0" w:line="240" w:lineRule="auto"/>
        <w:jc w:val="both"/>
        <w:rPr>
          <w:rFonts w:cstheme="minorHAnsi"/>
          <w:b/>
        </w:rPr>
      </w:pPr>
      <w:r>
        <w:rPr>
          <w:rFonts w:cstheme="minorHAnsi"/>
        </w:rPr>
        <w:tab/>
      </w:r>
      <w:r>
        <w:rPr>
          <w:rFonts w:cstheme="minorHAnsi"/>
        </w:rPr>
        <w:tab/>
      </w:r>
      <w:r>
        <w:rPr>
          <w:rFonts w:cstheme="minorHAnsi"/>
        </w:rPr>
        <w:tab/>
      </w:r>
      <w:r>
        <w:rPr>
          <w:rFonts w:cstheme="minorHAnsi"/>
        </w:rPr>
        <w:tab/>
        <w:t>- Instrumentalunterricht</w:t>
      </w:r>
    </w:p>
    <w:p w:rsidR="00206E49" w:rsidRDefault="00206E49" w:rsidP="00206E49">
      <w:pPr>
        <w:autoSpaceDE w:val="0"/>
        <w:autoSpaceDN w:val="0"/>
        <w:adjustRightInd w:val="0"/>
        <w:spacing w:after="0" w:line="240" w:lineRule="auto"/>
        <w:jc w:val="both"/>
        <w:rPr>
          <w:rFonts w:cstheme="minorHAnsi"/>
          <w:b/>
        </w:rPr>
      </w:pPr>
    </w:p>
    <w:p w:rsidR="00206E49" w:rsidRDefault="00206E49" w:rsidP="00206E49">
      <w:pPr>
        <w:pStyle w:val="Listenabsatz"/>
        <w:numPr>
          <w:ilvl w:val="0"/>
          <w:numId w:val="1"/>
        </w:numPr>
        <w:autoSpaceDE w:val="0"/>
        <w:autoSpaceDN w:val="0"/>
        <w:adjustRightInd w:val="0"/>
        <w:spacing w:after="0" w:line="240" w:lineRule="auto"/>
        <w:jc w:val="both"/>
        <w:rPr>
          <w:rFonts w:cstheme="minorHAnsi"/>
        </w:rPr>
      </w:pPr>
      <w:r>
        <w:rPr>
          <w:rFonts w:cstheme="minorHAnsi"/>
          <w:b/>
        </w:rPr>
        <w:t>Umstrukturieren</w:t>
      </w:r>
      <w:r>
        <w:rPr>
          <w:rFonts w:cstheme="minorHAnsi"/>
          <w:b/>
        </w:rPr>
        <w:tab/>
      </w:r>
      <w:r>
        <w:rPr>
          <w:rFonts w:cstheme="minorHAnsi"/>
          <w:b/>
        </w:rPr>
        <w:tab/>
      </w:r>
      <w:r w:rsidRPr="00213A54">
        <w:rPr>
          <w:rFonts w:cstheme="minorHAnsi"/>
        </w:rPr>
        <w:t xml:space="preserve">- </w:t>
      </w:r>
      <w:r>
        <w:rPr>
          <w:rFonts w:cstheme="minorHAnsi"/>
        </w:rPr>
        <w:t>Standorte der Gymnasien</w:t>
      </w:r>
    </w:p>
    <w:p w:rsidR="00206E49" w:rsidRDefault="00206E49" w:rsidP="00206E49">
      <w:pPr>
        <w:pStyle w:val="Listenabsatz"/>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t>- Fächerangebot</w:t>
      </w:r>
    </w:p>
    <w:p w:rsidR="00206E49" w:rsidRDefault="00206E49" w:rsidP="00206E49">
      <w:pPr>
        <w:pStyle w:val="Listenabsatz"/>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t>- Übertritt ins Kurzzeitgymnasium</w:t>
      </w:r>
    </w:p>
    <w:p w:rsidR="00206E49" w:rsidRDefault="00206E49" w:rsidP="00206E49">
      <w:pPr>
        <w:pStyle w:val="Listenabsatz"/>
        <w:autoSpaceDE w:val="0"/>
        <w:autoSpaceDN w:val="0"/>
        <w:adjustRightInd w:val="0"/>
        <w:spacing w:after="0" w:line="240" w:lineRule="auto"/>
        <w:jc w:val="both"/>
        <w:rPr>
          <w:rFonts w:cstheme="minorHAnsi"/>
        </w:rPr>
      </w:pPr>
    </w:p>
    <w:p w:rsidR="00206E49" w:rsidRPr="00213A54" w:rsidRDefault="00206E49" w:rsidP="00206E49">
      <w:pPr>
        <w:pStyle w:val="Listenabsatz"/>
        <w:numPr>
          <w:ilvl w:val="0"/>
          <w:numId w:val="1"/>
        </w:numPr>
        <w:autoSpaceDE w:val="0"/>
        <w:autoSpaceDN w:val="0"/>
        <w:adjustRightInd w:val="0"/>
        <w:spacing w:after="0" w:line="240" w:lineRule="auto"/>
        <w:jc w:val="both"/>
        <w:rPr>
          <w:rFonts w:cstheme="minorHAnsi"/>
        </w:rPr>
      </w:pPr>
      <w:r w:rsidRPr="00DC4CB6">
        <w:rPr>
          <w:rFonts w:cstheme="minorHAnsi"/>
          <w:b/>
        </w:rPr>
        <w:t>Streichen</w:t>
      </w:r>
      <w:r>
        <w:rPr>
          <w:rFonts w:cstheme="minorHAnsi"/>
        </w:rPr>
        <w:tab/>
      </w:r>
      <w:r>
        <w:rPr>
          <w:rFonts w:cstheme="minorHAnsi"/>
        </w:rPr>
        <w:tab/>
      </w:r>
      <w:r>
        <w:rPr>
          <w:rFonts w:cstheme="minorHAnsi"/>
        </w:rPr>
        <w:tab/>
        <w:t>- Potenzial Gymnasium</w:t>
      </w:r>
    </w:p>
    <w:p w:rsidR="00206E49" w:rsidRDefault="00206E49" w:rsidP="00206E49">
      <w:pPr>
        <w:autoSpaceDE w:val="0"/>
        <w:autoSpaceDN w:val="0"/>
        <w:adjustRightInd w:val="0"/>
        <w:spacing w:after="0" w:line="240" w:lineRule="auto"/>
        <w:jc w:val="both"/>
        <w:rPr>
          <w:rFonts w:cstheme="minorHAnsi"/>
          <w:b/>
        </w:rPr>
      </w:pPr>
    </w:p>
    <w:p w:rsidR="00206E49" w:rsidRDefault="00206E49" w:rsidP="00206E49">
      <w:pPr>
        <w:autoSpaceDE w:val="0"/>
        <w:autoSpaceDN w:val="0"/>
        <w:adjustRightInd w:val="0"/>
        <w:spacing w:after="0" w:line="240" w:lineRule="auto"/>
        <w:jc w:val="both"/>
        <w:rPr>
          <w:rFonts w:cstheme="minorHAnsi"/>
          <w:b/>
        </w:rPr>
      </w:pPr>
      <w:r>
        <w:rPr>
          <w:rFonts w:cstheme="minorHAnsi"/>
          <w:b/>
          <w:sz w:val="24"/>
          <w:szCs w:val="24"/>
        </w:rPr>
        <w:t>Geplante Massnahmen an den Mittelschulen im Detail</w:t>
      </w:r>
    </w:p>
    <w:p w:rsidR="00206E49" w:rsidRDefault="00206E49" w:rsidP="00206E49">
      <w:pPr>
        <w:autoSpaceDE w:val="0"/>
        <w:autoSpaceDN w:val="0"/>
        <w:adjustRightInd w:val="0"/>
        <w:spacing w:after="0" w:line="240" w:lineRule="auto"/>
        <w:jc w:val="both"/>
        <w:rPr>
          <w:rFonts w:cstheme="minorHAnsi"/>
          <w:b/>
        </w:rPr>
      </w:pPr>
    </w:p>
    <w:p w:rsidR="00206E49" w:rsidRPr="00EA6864" w:rsidRDefault="00206E49" w:rsidP="00206E49">
      <w:pPr>
        <w:autoSpaceDE w:val="0"/>
        <w:autoSpaceDN w:val="0"/>
        <w:adjustRightInd w:val="0"/>
        <w:spacing w:after="0" w:line="240" w:lineRule="auto"/>
        <w:jc w:val="both"/>
        <w:rPr>
          <w:rFonts w:cstheme="minorHAnsi"/>
        </w:rPr>
      </w:pPr>
      <w:r w:rsidRPr="00EA6864">
        <w:rPr>
          <w:rFonts w:cstheme="minorHAnsi"/>
        </w:rPr>
        <w:t xml:space="preserve">Im Folgenden werden die geplanten Detailmassnahmen kurz </w:t>
      </w:r>
      <w:r>
        <w:rPr>
          <w:rFonts w:cstheme="minorHAnsi"/>
        </w:rPr>
        <w:t>zusammengefasst:</w:t>
      </w:r>
    </w:p>
    <w:p w:rsidR="00206E49" w:rsidRDefault="00206E49" w:rsidP="00206E49">
      <w:pPr>
        <w:autoSpaceDE w:val="0"/>
        <w:autoSpaceDN w:val="0"/>
        <w:adjustRightInd w:val="0"/>
        <w:spacing w:after="0" w:line="240" w:lineRule="auto"/>
        <w:jc w:val="both"/>
        <w:rPr>
          <w:rFonts w:cstheme="minorHAnsi"/>
          <w:b/>
        </w:rPr>
      </w:pPr>
    </w:p>
    <w:tbl>
      <w:tblPr>
        <w:tblStyle w:val="Tabellenraster"/>
        <w:tblW w:w="0" w:type="auto"/>
        <w:tblLayout w:type="fixed"/>
        <w:tblLook w:val="04A0"/>
      </w:tblPr>
      <w:tblGrid>
        <w:gridCol w:w="534"/>
        <w:gridCol w:w="7371"/>
        <w:gridCol w:w="1307"/>
      </w:tblGrid>
      <w:tr w:rsidR="00206E49" w:rsidRPr="00B4753A">
        <w:tc>
          <w:tcPr>
            <w:tcW w:w="534" w:type="dxa"/>
          </w:tcPr>
          <w:p w:rsidR="00206E49" w:rsidRPr="00B4753A" w:rsidRDefault="00206E49" w:rsidP="00DC6489">
            <w:pPr>
              <w:autoSpaceDE w:val="0"/>
              <w:autoSpaceDN w:val="0"/>
              <w:adjustRightInd w:val="0"/>
              <w:jc w:val="center"/>
              <w:rPr>
                <w:rFonts w:cstheme="minorHAnsi"/>
                <w:b/>
              </w:rPr>
            </w:pPr>
            <w:r w:rsidRPr="00B4753A">
              <w:rPr>
                <w:rFonts w:cstheme="minorHAnsi"/>
                <w:b/>
              </w:rPr>
              <w:t>Nr.</w:t>
            </w:r>
          </w:p>
        </w:tc>
        <w:tc>
          <w:tcPr>
            <w:tcW w:w="7371" w:type="dxa"/>
          </w:tcPr>
          <w:p w:rsidR="00206E49" w:rsidRDefault="00206E49" w:rsidP="00DC6489">
            <w:pPr>
              <w:autoSpaceDE w:val="0"/>
              <w:autoSpaceDN w:val="0"/>
              <w:adjustRightInd w:val="0"/>
              <w:jc w:val="center"/>
              <w:rPr>
                <w:rFonts w:cstheme="minorHAnsi"/>
                <w:b/>
              </w:rPr>
            </w:pPr>
            <w:r w:rsidRPr="00B4753A">
              <w:rPr>
                <w:rFonts w:cstheme="minorHAnsi"/>
                <w:b/>
              </w:rPr>
              <w:t>Massnahme und Erläuterung</w:t>
            </w:r>
          </w:p>
          <w:p w:rsidR="00206E49" w:rsidRPr="00B4753A" w:rsidRDefault="00206E49" w:rsidP="00DC6489">
            <w:pPr>
              <w:autoSpaceDE w:val="0"/>
              <w:autoSpaceDN w:val="0"/>
              <w:adjustRightInd w:val="0"/>
              <w:jc w:val="center"/>
              <w:rPr>
                <w:rFonts w:cstheme="minorHAnsi"/>
                <w:b/>
              </w:rPr>
            </w:pPr>
          </w:p>
        </w:tc>
        <w:tc>
          <w:tcPr>
            <w:tcW w:w="1307" w:type="dxa"/>
          </w:tcPr>
          <w:p w:rsidR="00206E49" w:rsidRPr="00B4753A" w:rsidRDefault="00206E49" w:rsidP="00DC6489">
            <w:pPr>
              <w:autoSpaceDE w:val="0"/>
              <w:autoSpaceDN w:val="0"/>
              <w:adjustRightInd w:val="0"/>
              <w:jc w:val="center"/>
              <w:rPr>
                <w:rFonts w:cstheme="minorHAnsi"/>
                <w:b/>
              </w:rPr>
            </w:pPr>
            <w:r w:rsidRPr="00B4753A">
              <w:rPr>
                <w:rFonts w:cstheme="minorHAnsi"/>
                <w:b/>
              </w:rPr>
              <w:t>Kompetenz</w:t>
            </w:r>
          </w:p>
        </w:tc>
      </w:tr>
      <w:tr w:rsidR="00206E49" w:rsidRPr="000C0EFF">
        <w:tc>
          <w:tcPr>
            <w:tcW w:w="534" w:type="dxa"/>
          </w:tcPr>
          <w:p w:rsidR="00206E49" w:rsidRPr="000C0EFF" w:rsidRDefault="00206E49" w:rsidP="00DC6489">
            <w:pPr>
              <w:autoSpaceDE w:val="0"/>
              <w:autoSpaceDN w:val="0"/>
              <w:adjustRightInd w:val="0"/>
              <w:jc w:val="both"/>
              <w:rPr>
                <w:rFonts w:cstheme="minorHAnsi"/>
              </w:rPr>
            </w:pPr>
            <w:r>
              <w:rPr>
                <w:rFonts w:cstheme="minorHAnsi"/>
              </w:rPr>
              <w:t>1</w:t>
            </w:r>
          </w:p>
        </w:tc>
        <w:tc>
          <w:tcPr>
            <w:tcW w:w="7371" w:type="dxa"/>
          </w:tcPr>
          <w:p w:rsidR="00206E49" w:rsidRPr="00164276" w:rsidRDefault="00206E49" w:rsidP="00DC6489">
            <w:pPr>
              <w:autoSpaceDE w:val="0"/>
              <w:autoSpaceDN w:val="0"/>
              <w:adjustRightInd w:val="0"/>
              <w:rPr>
                <w:rFonts w:cstheme="minorHAnsi"/>
                <w:b/>
              </w:rPr>
            </w:pPr>
            <w:r w:rsidRPr="00164276">
              <w:rPr>
                <w:rFonts w:cstheme="minorHAnsi"/>
                <w:b/>
              </w:rPr>
              <w:t>Reduktion Dienstaltersgeschenk</w:t>
            </w:r>
          </w:p>
          <w:p w:rsidR="00206E49" w:rsidRPr="000C0EFF" w:rsidRDefault="00206E49" w:rsidP="00206E49">
            <w:pPr>
              <w:pStyle w:val="Listenabsatz"/>
              <w:numPr>
                <w:ilvl w:val="0"/>
                <w:numId w:val="1"/>
              </w:numPr>
              <w:autoSpaceDE w:val="0"/>
              <w:autoSpaceDN w:val="0"/>
              <w:adjustRightInd w:val="0"/>
              <w:rPr>
                <w:rFonts w:cstheme="minorHAnsi"/>
              </w:rPr>
            </w:pPr>
            <w:r>
              <w:rPr>
                <w:rFonts w:cstheme="minorHAnsi"/>
              </w:rPr>
              <w:t>nur noch mit 10, 20, 30 und 40 Jahren je zwei Wochen Dienstaltersgeschenk und Beitrag für Dienststellenleiter für Geschenk an Mitarbeiter.</w:t>
            </w:r>
          </w:p>
        </w:tc>
        <w:tc>
          <w:tcPr>
            <w:tcW w:w="1307" w:type="dxa"/>
          </w:tcPr>
          <w:p w:rsidR="00206E49" w:rsidRDefault="00206E49" w:rsidP="00DC6489">
            <w:pPr>
              <w:autoSpaceDE w:val="0"/>
              <w:autoSpaceDN w:val="0"/>
              <w:adjustRightInd w:val="0"/>
              <w:jc w:val="both"/>
              <w:rPr>
                <w:rFonts w:cstheme="minorHAnsi"/>
              </w:rPr>
            </w:pPr>
          </w:p>
          <w:p w:rsidR="00206E49" w:rsidRPr="000C0EFF" w:rsidRDefault="00206E49" w:rsidP="00DC6489">
            <w:pPr>
              <w:autoSpaceDE w:val="0"/>
              <w:autoSpaceDN w:val="0"/>
              <w:adjustRightInd w:val="0"/>
              <w:jc w:val="both"/>
              <w:rPr>
                <w:rFonts w:cstheme="minorHAnsi"/>
              </w:rPr>
            </w:pPr>
            <w:r>
              <w:rPr>
                <w:rFonts w:cstheme="minorHAnsi"/>
              </w:rPr>
              <w:t>Kantonsrat</w:t>
            </w:r>
          </w:p>
        </w:tc>
      </w:tr>
      <w:tr w:rsidR="00206E49" w:rsidRPr="000C0EFF">
        <w:tc>
          <w:tcPr>
            <w:tcW w:w="534" w:type="dxa"/>
          </w:tcPr>
          <w:p w:rsidR="00206E49" w:rsidRPr="000C0EFF" w:rsidRDefault="00206E49" w:rsidP="00DC6489">
            <w:pPr>
              <w:autoSpaceDE w:val="0"/>
              <w:autoSpaceDN w:val="0"/>
              <w:adjustRightInd w:val="0"/>
              <w:jc w:val="both"/>
              <w:rPr>
                <w:rFonts w:cstheme="minorHAnsi"/>
              </w:rPr>
            </w:pPr>
            <w:r>
              <w:rPr>
                <w:rFonts w:cstheme="minorHAnsi"/>
              </w:rPr>
              <w:t>2</w:t>
            </w:r>
          </w:p>
        </w:tc>
        <w:tc>
          <w:tcPr>
            <w:tcW w:w="7371" w:type="dxa"/>
          </w:tcPr>
          <w:p w:rsidR="00206E49" w:rsidRPr="005B26C8" w:rsidRDefault="00206E49" w:rsidP="00DC6489">
            <w:pPr>
              <w:autoSpaceDE w:val="0"/>
              <w:autoSpaceDN w:val="0"/>
              <w:adjustRightInd w:val="0"/>
              <w:rPr>
                <w:rFonts w:cstheme="minorHAnsi"/>
                <w:b/>
              </w:rPr>
            </w:pPr>
            <w:r w:rsidRPr="005B26C8">
              <w:rPr>
                <w:rFonts w:cstheme="minorHAnsi"/>
                <w:b/>
              </w:rPr>
              <w:t>Anpassung Altersentlastung Lehrpersonen an das Verwaltungspersonal</w:t>
            </w:r>
          </w:p>
          <w:p w:rsidR="00206E49" w:rsidRDefault="00206E49" w:rsidP="00206E49">
            <w:pPr>
              <w:pStyle w:val="Listenabsatz"/>
              <w:numPr>
                <w:ilvl w:val="0"/>
                <w:numId w:val="1"/>
              </w:numPr>
              <w:autoSpaceDE w:val="0"/>
              <w:autoSpaceDN w:val="0"/>
              <w:adjustRightInd w:val="0"/>
              <w:rPr>
                <w:rFonts w:cstheme="minorHAnsi"/>
              </w:rPr>
            </w:pPr>
            <w:r>
              <w:rPr>
                <w:rFonts w:cstheme="minorHAnsi"/>
              </w:rPr>
              <w:t>ab 50. Altersjahr eine zusätzliche freie Woche, ab 60. Altersjahr 2 zusätzliche freie Wochen.</w:t>
            </w:r>
          </w:p>
          <w:p w:rsidR="00206E49" w:rsidRPr="00164276" w:rsidRDefault="00206E49" w:rsidP="00206E49">
            <w:pPr>
              <w:pStyle w:val="Listenabsatz"/>
              <w:numPr>
                <w:ilvl w:val="0"/>
                <w:numId w:val="1"/>
              </w:numPr>
              <w:autoSpaceDE w:val="0"/>
              <w:autoSpaceDN w:val="0"/>
              <w:adjustRightInd w:val="0"/>
              <w:rPr>
                <w:rFonts w:cstheme="minorHAnsi"/>
              </w:rPr>
            </w:pPr>
            <w:r>
              <w:rPr>
                <w:rFonts w:cstheme="minorHAnsi"/>
              </w:rPr>
              <w:t>Ferien können auch als Lektionsabbau bezogen werden.</w:t>
            </w:r>
          </w:p>
        </w:tc>
        <w:tc>
          <w:tcPr>
            <w:tcW w:w="1307" w:type="dxa"/>
          </w:tcPr>
          <w:p w:rsidR="00206E49" w:rsidRDefault="00206E49" w:rsidP="00DC6489">
            <w:pPr>
              <w:autoSpaceDE w:val="0"/>
              <w:autoSpaceDN w:val="0"/>
              <w:adjustRightInd w:val="0"/>
              <w:jc w:val="both"/>
              <w:rPr>
                <w:rFonts w:cstheme="minorHAnsi"/>
              </w:rPr>
            </w:pPr>
          </w:p>
          <w:p w:rsidR="00206E49" w:rsidRPr="000C0EFF" w:rsidRDefault="00206E49" w:rsidP="00DC6489">
            <w:pPr>
              <w:autoSpaceDE w:val="0"/>
              <w:autoSpaceDN w:val="0"/>
              <w:adjustRightInd w:val="0"/>
              <w:jc w:val="both"/>
              <w:rPr>
                <w:rFonts w:cstheme="minorHAnsi"/>
              </w:rPr>
            </w:pPr>
            <w:r>
              <w:rPr>
                <w:rFonts w:cstheme="minorHAnsi"/>
              </w:rPr>
              <w:t>Regierungs-rat</w:t>
            </w:r>
          </w:p>
        </w:tc>
      </w:tr>
      <w:tr w:rsidR="00206E49" w:rsidRPr="000C0EFF">
        <w:tc>
          <w:tcPr>
            <w:tcW w:w="534" w:type="dxa"/>
          </w:tcPr>
          <w:p w:rsidR="00206E49" w:rsidRPr="000C0EFF" w:rsidRDefault="0027628D" w:rsidP="00DC6489">
            <w:pPr>
              <w:autoSpaceDE w:val="0"/>
              <w:autoSpaceDN w:val="0"/>
              <w:adjustRightInd w:val="0"/>
              <w:jc w:val="both"/>
              <w:rPr>
                <w:rFonts w:cstheme="minorHAnsi"/>
              </w:rPr>
            </w:pPr>
            <w:r>
              <w:rPr>
                <w:rFonts w:cstheme="minorHAnsi"/>
              </w:rPr>
              <w:t>3</w:t>
            </w:r>
          </w:p>
        </w:tc>
        <w:tc>
          <w:tcPr>
            <w:tcW w:w="7371" w:type="dxa"/>
          </w:tcPr>
          <w:p w:rsidR="00206E49" w:rsidRPr="00B64F21" w:rsidRDefault="00206E49" w:rsidP="00DC6489">
            <w:pPr>
              <w:autoSpaceDE w:val="0"/>
              <w:autoSpaceDN w:val="0"/>
              <w:adjustRightInd w:val="0"/>
              <w:rPr>
                <w:rFonts w:cstheme="minorHAnsi"/>
                <w:b/>
              </w:rPr>
            </w:pPr>
            <w:r w:rsidRPr="00B64F21">
              <w:rPr>
                <w:rFonts w:cstheme="minorHAnsi"/>
                <w:b/>
              </w:rPr>
              <w:t>Publikationen</w:t>
            </w:r>
          </w:p>
          <w:p w:rsidR="00206E49" w:rsidRPr="00B64F21" w:rsidRDefault="00206E49" w:rsidP="00206E49">
            <w:pPr>
              <w:pStyle w:val="Listenabsatz"/>
              <w:numPr>
                <w:ilvl w:val="0"/>
                <w:numId w:val="2"/>
              </w:numPr>
              <w:autoSpaceDE w:val="0"/>
              <w:autoSpaceDN w:val="0"/>
              <w:adjustRightInd w:val="0"/>
              <w:rPr>
                <w:rFonts w:cstheme="minorHAnsi"/>
              </w:rPr>
            </w:pPr>
            <w:r>
              <w:rPr>
                <w:rFonts w:cstheme="minorHAnsi"/>
              </w:rPr>
              <w:t>konsequente Verlagerung hin zu elektronischen Publikationen.</w:t>
            </w:r>
          </w:p>
        </w:tc>
        <w:tc>
          <w:tcPr>
            <w:tcW w:w="1307" w:type="dxa"/>
          </w:tcPr>
          <w:p w:rsidR="00206E49" w:rsidRPr="000C0EFF" w:rsidRDefault="00206E49" w:rsidP="00DC6489">
            <w:pPr>
              <w:autoSpaceDE w:val="0"/>
              <w:autoSpaceDN w:val="0"/>
              <w:adjustRightInd w:val="0"/>
              <w:jc w:val="both"/>
              <w:rPr>
                <w:rFonts w:cstheme="minorHAnsi"/>
              </w:rPr>
            </w:pPr>
          </w:p>
        </w:tc>
      </w:tr>
      <w:tr w:rsidR="00206E49" w:rsidRPr="000C0EFF">
        <w:tc>
          <w:tcPr>
            <w:tcW w:w="534" w:type="dxa"/>
          </w:tcPr>
          <w:p w:rsidR="00206E49" w:rsidRPr="000C0EFF" w:rsidRDefault="0027628D" w:rsidP="00DC6489">
            <w:pPr>
              <w:autoSpaceDE w:val="0"/>
              <w:autoSpaceDN w:val="0"/>
              <w:adjustRightInd w:val="0"/>
              <w:jc w:val="both"/>
              <w:rPr>
                <w:rFonts w:cstheme="minorHAnsi"/>
              </w:rPr>
            </w:pPr>
            <w:r>
              <w:rPr>
                <w:rFonts w:cstheme="minorHAnsi"/>
              </w:rPr>
              <w:t>4</w:t>
            </w:r>
          </w:p>
        </w:tc>
        <w:tc>
          <w:tcPr>
            <w:tcW w:w="7371" w:type="dxa"/>
          </w:tcPr>
          <w:p w:rsidR="00206E49" w:rsidRPr="00B64F21" w:rsidRDefault="00206E49" w:rsidP="00DC6489">
            <w:pPr>
              <w:autoSpaceDE w:val="0"/>
              <w:autoSpaceDN w:val="0"/>
              <w:adjustRightInd w:val="0"/>
              <w:rPr>
                <w:rFonts w:cstheme="minorHAnsi"/>
                <w:b/>
              </w:rPr>
            </w:pPr>
            <w:r w:rsidRPr="00B64F21">
              <w:rPr>
                <w:rFonts w:cstheme="minorHAnsi"/>
                <w:b/>
              </w:rPr>
              <w:t>Gebühren für Vermietung erhöhen</w:t>
            </w:r>
          </w:p>
          <w:p w:rsidR="00206E49" w:rsidRPr="00B64F21" w:rsidRDefault="00206E49" w:rsidP="00206E49">
            <w:pPr>
              <w:pStyle w:val="Listenabsatz"/>
              <w:numPr>
                <w:ilvl w:val="0"/>
                <w:numId w:val="2"/>
              </w:numPr>
              <w:autoSpaceDE w:val="0"/>
              <w:autoSpaceDN w:val="0"/>
              <w:adjustRightInd w:val="0"/>
              <w:rPr>
                <w:rFonts w:cstheme="minorHAnsi"/>
              </w:rPr>
            </w:pPr>
            <w:r>
              <w:rPr>
                <w:rFonts w:cstheme="minorHAnsi"/>
              </w:rPr>
              <w:t>u. a. Schulzimmer, Aula, Sporthallen</w:t>
            </w:r>
          </w:p>
        </w:tc>
        <w:tc>
          <w:tcPr>
            <w:tcW w:w="1307" w:type="dxa"/>
          </w:tcPr>
          <w:p w:rsidR="00206E49" w:rsidRPr="000C0EFF" w:rsidRDefault="00206E49" w:rsidP="00DC6489">
            <w:pPr>
              <w:autoSpaceDE w:val="0"/>
              <w:autoSpaceDN w:val="0"/>
              <w:adjustRightInd w:val="0"/>
              <w:jc w:val="both"/>
              <w:rPr>
                <w:rFonts w:cstheme="minorHAnsi"/>
              </w:rPr>
            </w:pPr>
            <w:r>
              <w:rPr>
                <w:rFonts w:cstheme="minorHAnsi"/>
              </w:rPr>
              <w:t>Regierungs-rat</w:t>
            </w:r>
          </w:p>
        </w:tc>
      </w:tr>
      <w:tr w:rsidR="00206E49" w:rsidRPr="000C0EFF">
        <w:tc>
          <w:tcPr>
            <w:tcW w:w="534" w:type="dxa"/>
          </w:tcPr>
          <w:p w:rsidR="00206E49" w:rsidRPr="000C0EFF" w:rsidRDefault="0027628D" w:rsidP="00DC6489">
            <w:pPr>
              <w:autoSpaceDE w:val="0"/>
              <w:autoSpaceDN w:val="0"/>
              <w:adjustRightInd w:val="0"/>
              <w:jc w:val="both"/>
              <w:rPr>
                <w:rFonts w:cstheme="minorHAnsi"/>
              </w:rPr>
            </w:pPr>
            <w:r>
              <w:rPr>
                <w:rFonts w:cstheme="minorHAnsi"/>
              </w:rPr>
              <w:t>5</w:t>
            </w:r>
          </w:p>
        </w:tc>
        <w:tc>
          <w:tcPr>
            <w:tcW w:w="7371" w:type="dxa"/>
          </w:tcPr>
          <w:p w:rsidR="00206E49" w:rsidRPr="00B64F21" w:rsidRDefault="00206E49" w:rsidP="00DC6489">
            <w:pPr>
              <w:autoSpaceDE w:val="0"/>
              <w:autoSpaceDN w:val="0"/>
              <w:adjustRightInd w:val="0"/>
              <w:rPr>
                <w:rFonts w:cstheme="minorHAnsi"/>
                <w:b/>
              </w:rPr>
            </w:pPr>
            <w:r w:rsidRPr="00B64F21">
              <w:rPr>
                <w:rFonts w:cstheme="minorHAnsi"/>
                <w:b/>
              </w:rPr>
              <w:t>Schulgeld in der postobligatorischen Schulzeit erhöhen</w:t>
            </w:r>
          </w:p>
          <w:p w:rsidR="00206E49" w:rsidRPr="00B64F21" w:rsidRDefault="00206E49" w:rsidP="00206E49">
            <w:pPr>
              <w:pStyle w:val="Listenabsatz"/>
              <w:numPr>
                <w:ilvl w:val="0"/>
                <w:numId w:val="2"/>
              </w:numPr>
              <w:autoSpaceDE w:val="0"/>
              <w:autoSpaceDN w:val="0"/>
              <w:adjustRightInd w:val="0"/>
              <w:rPr>
                <w:rFonts w:cstheme="minorHAnsi"/>
              </w:rPr>
            </w:pPr>
            <w:r>
              <w:rPr>
                <w:rFonts w:cstheme="minorHAnsi"/>
              </w:rPr>
              <w:t>von CHF 465.- auf CHF 565.-</w:t>
            </w:r>
          </w:p>
        </w:tc>
        <w:tc>
          <w:tcPr>
            <w:tcW w:w="1307" w:type="dxa"/>
          </w:tcPr>
          <w:p w:rsidR="00206E49" w:rsidRPr="000C0EFF" w:rsidRDefault="00206E49" w:rsidP="00DC6489">
            <w:pPr>
              <w:autoSpaceDE w:val="0"/>
              <w:autoSpaceDN w:val="0"/>
              <w:adjustRightInd w:val="0"/>
              <w:jc w:val="both"/>
              <w:rPr>
                <w:rFonts w:cstheme="minorHAnsi"/>
              </w:rPr>
            </w:pPr>
            <w:r>
              <w:rPr>
                <w:rFonts w:cstheme="minorHAnsi"/>
              </w:rPr>
              <w:t>Regierungs-rat</w:t>
            </w:r>
          </w:p>
        </w:tc>
      </w:tr>
      <w:tr w:rsidR="00206E49" w:rsidRPr="000C0EFF">
        <w:tc>
          <w:tcPr>
            <w:tcW w:w="534" w:type="dxa"/>
          </w:tcPr>
          <w:p w:rsidR="00206E49" w:rsidRPr="000C0EFF" w:rsidRDefault="0027628D" w:rsidP="00DC6489">
            <w:pPr>
              <w:autoSpaceDE w:val="0"/>
              <w:autoSpaceDN w:val="0"/>
              <w:adjustRightInd w:val="0"/>
              <w:jc w:val="both"/>
              <w:rPr>
                <w:rFonts w:cstheme="minorHAnsi"/>
              </w:rPr>
            </w:pPr>
            <w:r>
              <w:rPr>
                <w:rFonts w:cstheme="minorHAnsi"/>
              </w:rPr>
              <w:t>6</w:t>
            </w:r>
          </w:p>
        </w:tc>
        <w:tc>
          <w:tcPr>
            <w:tcW w:w="7371" w:type="dxa"/>
          </w:tcPr>
          <w:p w:rsidR="00206E49" w:rsidRPr="00B64F21" w:rsidRDefault="00206E49" w:rsidP="00DC6489">
            <w:pPr>
              <w:autoSpaceDE w:val="0"/>
              <w:autoSpaceDN w:val="0"/>
              <w:adjustRightInd w:val="0"/>
              <w:rPr>
                <w:rFonts w:cstheme="minorHAnsi"/>
                <w:b/>
              </w:rPr>
            </w:pPr>
            <w:r w:rsidRPr="00B64F21">
              <w:rPr>
                <w:rFonts w:cstheme="minorHAnsi"/>
                <w:b/>
              </w:rPr>
              <w:t>Auslaufenden Vertrag mit Stadthalle Sursee nicht erneuern</w:t>
            </w:r>
          </w:p>
        </w:tc>
        <w:tc>
          <w:tcPr>
            <w:tcW w:w="1307" w:type="dxa"/>
          </w:tcPr>
          <w:p w:rsidR="00206E49" w:rsidRPr="000C0EFF" w:rsidRDefault="00206E49" w:rsidP="00DC6489">
            <w:pPr>
              <w:autoSpaceDE w:val="0"/>
              <w:autoSpaceDN w:val="0"/>
              <w:adjustRightInd w:val="0"/>
              <w:jc w:val="both"/>
              <w:rPr>
                <w:rFonts w:cstheme="minorHAnsi"/>
              </w:rPr>
            </w:pPr>
            <w:r>
              <w:rPr>
                <w:rFonts w:cstheme="minorHAnsi"/>
              </w:rPr>
              <w:t>Departe-ment</w:t>
            </w:r>
          </w:p>
        </w:tc>
      </w:tr>
      <w:tr w:rsidR="00206E49" w:rsidRPr="000C0EFF">
        <w:tc>
          <w:tcPr>
            <w:tcW w:w="534" w:type="dxa"/>
          </w:tcPr>
          <w:p w:rsidR="00206E49" w:rsidRDefault="0027628D" w:rsidP="00DC6489">
            <w:pPr>
              <w:autoSpaceDE w:val="0"/>
              <w:autoSpaceDN w:val="0"/>
              <w:adjustRightInd w:val="0"/>
              <w:jc w:val="both"/>
              <w:rPr>
                <w:rFonts w:cstheme="minorHAnsi"/>
              </w:rPr>
            </w:pPr>
            <w:r>
              <w:rPr>
                <w:rFonts w:cstheme="minorHAnsi"/>
              </w:rPr>
              <w:t>7</w:t>
            </w:r>
          </w:p>
        </w:tc>
        <w:tc>
          <w:tcPr>
            <w:tcW w:w="7371" w:type="dxa"/>
          </w:tcPr>
          <w:p w:rsidR="00206E49" w:rsidRPr="00B64F21" w:rsidRDefault="00206E49" w:rsidP="00DC6489">
            <w:pPr>
              <w:autoSpaceDE w:val="0"/>
              <w:autoSpaceDN w:val="0"/>
              <w:adjustRightInd w:val="0"/>
              <w:rPr>
                <w:rFonts w:cstheme="minorHAnsi"/>
                <w:b/>
              </w:rPr>
            </w:pPr>
            <w:r w:rsidRPr="00B64F21">
              <w:rPr>
                <w:rFonts w:cstheme="minorHAnsi"/>
                <w:b/>
              </w:rPr>
              <w:t>Kürzung Qualitätsmanagement</w:t>
            </w:r>
          </w:p>
          <w:p w:rsidR="00206E49" w:rsidRPr="00B64F21" w:rsidRDefault="00206E49" w:rsidP="00206E49">
            <w:pPr>
              <w:pStyle w:val="Listenabsatz"/>
              <w:numPr>
                <w:ilvl w:val="0"/>
                <w:numId w:val="2"/>
              </w:numPr>
              <w:autoSpaceDE w:val="0"/>
              <w:autoSpaceDN w:val="0"/>
              <w:adjustRightInd w:val="0"/>
              <w:rPr>
                <w:rFonts w:cstheme="minorHAnsi"/>
              </w:rPr>
            </w:pPr>
            <w:r>
              <w:rPr>
                <w:rFonts w:cstheme="minorHAnsi"/>
              </w:rPr>
              <w:t>Projekte im Q-Bereich müssen um die Hälfte reduziert werden.</w:t>
            </w:r>
          </w:p>
        </w:tc>
        <w:tc>
          <w:tcPr>
            <w:tcW w:w="1307" w:type="dxa"/>
          </w:tcPr>
          <w:p w:rsidR="00206E49" w:rsidRPr="000C0EFF" w:rsidRDefault="00206E49" w:rsidP="00DC6489">
            <w:pPr>
              <w:autoSpaceDE w:val="0"/>
              <w:autoSpaceDN w:val="0"/>
              <w:adjustRightInd w:val="0"/>
              <w:jc w:val="both"/>
              <w:rPr>
                <w:rFonts w:cstheme="minorHAnsi"/>
              </w:rPr>
            </w:pPr>
            <w:r>
              <w:rPr>
                <w:rFonts w:cstheme="minorHAnsi"/>
              </w:rPr>
              <w:t>Departe-ment</w:t>
            </w:r>
          </w:p>
        </w:tc>
      </w:tr>
      <w:tr w:rsidR="00206E49" w:rsidRPr="000C0EFF">
        <w:tc>
          <w:tcPr>
            <w:tcW w:w="534" w:type="dxa"/>
          </w:tcPr>
          <w:p w:rsidR="00206E49" w:rsidRDefault="0027628D" w:rsidP="00DC6489">
            <w:pPr>
              <w:autoSpaceDE w:val="0"/>
              <w:autoSpaceDN w:val="0"/>
              <w:adjustRightInd w:val="0"/>
              <w:jc w:val="both"/>
              <w:rPr>
                <w:rFonts w:cstheme="minorHAnsi"/>
              </w:rPr>
            </w:pPr>
            <w:r>
              <w:rPr>
                <w:rFonts w:cstheme="minorHAnsi"/>
              </w:rPr>
              <w:t>8</w:t>
            </w:r>
          </w:p>
        </w:tc>
        <w:tc>
          <w:tcPr>
            <w:tcW w:w="7371" w:type="dxa"/>
          </w:tcPr>
          <w:p w:rsidR="00206E49" w:rsidRPr="00B64F21" w:rsidRDefault="00206E49" w:rsidP="00DC6489">
            <w:pPr>
              <w:autoSpaceDE w:val="0"/>
              <w:autoSpaceDN w:val="0"/>
              <w:adjustRightInd w:val="0"/>
              <w:rPr>
                <w:rFonts w:cstheme="minorHAnsi"/>
                <w:b/>
              </w:rPr>
            </w:pPr>
            <w:r w:rsidRPr="00B64F21">
              <w:rPr>
                <w:rFonts w:cstheme="minorHAnsi"/>
                <w:b/>
              </w:rPr>
              <w:t>Streichung Potenzial Gymnasium</w:t>
            </w:r>
          </w:p>
        </w:tc>
        <w:tc>
          <w:tcPr>
            <w:tcW w:w="1307" w:type="dxa"/>
          </w:tcPr>
          <w:p w:rsidR="00206E49" w:rsidRPr="000C0EFF" w:rsidRDefault="00206E49" w:rsidP="00DC6489">
            <w:pPr>
              <w:autoSpaceDE w:val="0"/>
              <w:autoSpaceDN w:val="0"/>
              <w:adjustRightInd w:val="0"/>
              <w:jc w:val="both"/>
              <w:rPr>
                <w:rFonts w:cstheme="minorHAnsi"/>
              </w:rPr>
            </w:pPr>
            <w:r>
              <w:rPr>
                <w:rFonts w:cstheme="minorHAnsi"/>
              </w:rPr>
              <w:t>Departe-ment</w:t>
            </w:r>
          </w:p>
        </w:tc>
      </w:tr>
      <w:tr w:rsidR="00206E49" w:rsidRPr="000C0EFF">
        <w:tc>
          <w:tcPr>
            <w:tcW w:w="534" w:type="dxa"/>
          </w:tcPr>
          <w:p w:rsidR="00206E49" w:rsidRDefault="0027628D" w:rsidP="00DC6489">
            <w:pPr>
              <w:autoSpaceDE w:val="0"/>
              <w:autoSpaceDN w:val="0"/>
              <w:adjustRightInd w:val="0"/>
              <w:jc w:val="both"/>
              <w:rPr>
                <w:rFonts w:cstheme="minorHAnsi"/>
              </w:rPr>
            </w:pPr>
            <w:r>
              <w:rPr>
                <w:rFonts w:cstheme="minorHAnsi"/>
              </w:rPr>
              <w:t>9</w:t>
            </w:r>
          </w:p>
        </w:tc>
        <w:tc>
          <w:tcPr>
            <w:tcW w:w="7371" w:type="dxa"/>
          </w:tcPr>
          <w:p w:rsidR="00206E49" w:rsidRPr="00C961B2" w:rsidRDefault="002A68B3" w:rsidP="00DC6489">
            <w:pPr>
              <w:autoSpaceDE w:val="0"/>
              <w:autoSpaceDN w:val="0"/>
              <w:adjustRightInd w:val="0"/>
              <w:rPr>
                <w:rFonts w:cstheme="minorHAnsi"/>
                <w:b/>
              </w:rPr>
            </w:pPr>
            <w:r>
              <w:rPr>
                <w:rFonts w:cstheme="minorHAnsi"/>
                <w:b/>
              </w:rPr>
              <w:t>Ausschöpfung der Obergrenze für Klassengrössen und Gruppeneinteilungen</w:t>
            </w:r>
          </w:p>
        </w:tc>
        <w:tc>
          <w:tcPr>
            <w:tcW w:w="1307" w:type="dxa"/>
          </w:tcPr>
          <w:p w:rsidR="00206E49" w:rsidRPr="000C0EFF" w:rsidRDefault="00206E49" w:rsidP="00DC6489">
            <w:pPr>
              <w:autoSpaceDE w:val="0"/>
              <w:autoSpaceDN w:val="0"/>
              <w:adjustRightInd w:val="0"/>
              <w:jc w:val="both"/>
              <w:rPr>
                <w:rFonts w:cstheme="minorHAnsi"/>
              </w:rPr>
            </w:pPr>
            <w:r>
              <w:rPr>
                <w:rFonts w:cstheme="minorHAnsi"/>
              </w:rPr>
              <w:t>Departe-ment</w:t>
            </w:r>
          </w:p>
        </w:tc>
      </w:tr>
      <w:tr w:rsidR="00206E49" w:rsidRPr="000C0EFF">
        <w:tc>
          <w:tcPr>
            <w:tcW w:w="534" w:type="dxa"/>
          </w:tcPr>
          <w:p w:rsidR="00206E49" w:rsidRDefault="00206E49" w:rsidP="00DC6489">
            <w:pPr>
              <w:autoSpaceDE w:val="0"/>
              <w:autoSpaceDN w:val="0"/>
              <w:adjustRightInd w:val="0"/>
              <w:jc w:val="both"/>
              <w:rPr>
                <w:rFonts w:cstheme="minorHAnsi"/>
              </w:rPr>
            </w:pPr>
            <w:r>
              <w:rPr>
                <w:rFonts w:cstheme="minorHAnsi"/>
              </w:rPr>
              <w:t>1</w:t>
            </w:r>
            <w:r w:rsidR="0027628D">
              <w:rPr>
                <w:rFonts w:cstheme="minorHAnsi"/>
              </w:rPr>
              <w:t>0</w:t>
            </w:r>
          </w:p>
        </w:tc>
        <w:tc>
          <w:tcPr>
            <w:tcW w:w="7371" w:type="dxa"/>
          </w:tcPr>
          <w:p w:rsidR="00206E49" w:rsidRPr="00C961B2" w:rsidRDefault="00206E49" w:rsidP="00DC6489">
            <w:pPr>
              <w:autoSpaceDE w:val="0"/>
              <w:autoSpaceDN w:val="0"/>
              <w:adjustRightInd w:val="0"/>
              <w:rPr>
                <w:rFonts w:cstheme="minorHAnsi"/>
                <w:b/>
              </w:rPr>
            </w:pPr>
            <w:r w:rsidRPr="00C961B2">
              <w:rPr>
                <w:rFonts w:cstheme="minorHAnsi"/>
                <w:b/>
              </w:rPr>
              <w:t>Gebühren für Freifächer erheben (CHF 50.-)</w:t>
            </w:r>
          </w:p>
        </w:tc>
        <w:tc>
          <w:tcPr>
            <w:tcW w:w="1307" w:type="dxa"/>
          </w:tcPr>
          <w:p w:rsidR="00206E49" w:rsidRPr="000C0EFF" w:rsidRDefault="00206E49" w:rsidP="00DC6489">
            <w:pPr>
              <w:autoSpaceDE w:val="0"/>
              <w:autoSpaceDN w:val="0"/>
              <w:adjustRightInd w:val="0"/>
              <w:jc w:val="both"/>
              <w:rPr>
                <w:rFonts w:cstheme="minorHAnsi"/>
              </w:rPr>
            </w:pPr>
            <w:r>
              <w:rPr>
                <w:rFonts w:cstheme="minorHAnsi"/>
              </w:rPr>
              <w:t>Departe-ment</w:t>
            </w:r>
          </w:p>
        </w:tc>
      </w:tr>
      <w:tr w:rsidR="000D3E37" w:rsidRPr="000C0EFF">
        <w:tc>
          <w:tcPr>
            <w:tcW w:w="534" w:type="dxa"/>
          </w:tcPr>
          <w:p w:rsidR="000D3E37" w:rsidRDefault="000D3E37" w:rsidP="00DC6489">
            <w:pPr>
              <w:autoSpaceDE w:val="0"/>
              <w:autoSpaceDN w:val="0"/>
              <w:adjustRightInd w:val="0"/>
              <w:jc w:val="both"/>
              <w:rPr>
                <w:rFonts w:cstheme="minorHAnsi"/>
              </w:rPr>
            </w:pPr>
            <w:r>
              <w:rPr>
                <w:rFonts w:cstheme="minorHAnsi"/>
              </w:rPr>
              <w:t>11</w:t>
            </w:r>
          </w:p>
        </w:tc>
        <w:tc>
          <w:tcPr>
            <w:tcW w:w="7371" w:type="dxa"/>
          </w:tcPr>
          <w:p w:rsidR="000D3E37" w:rsidRDefault="000D3E37" w:rsidP="007F2FE8">
            <w:pPr>
              <w:autoSpaceDE w:val="0"/>
              <w:autoSpaceDN w:val="0"/>
              <w:adjustRightInd w:val="0"/>
              <w:rPr>
                <w:rFonts w:cstheme="minorHAnsi"/>
                <w:b/>
              </w:rPr>
            </w:pPr>
            <w:r>
              <w:rPr>
                <w:rFonts w:cstheme="minorHAnsi"/>
                <w:b/>
              </w:rPr>
              <w:t>Reduktion des Angebots der Freifächer um 10%</w:t>
            </w:r>
          </w:p>
        </w:tc>
        <w:tc>
          <w:tcPr>
            <w:tcW w:w="1307" w:type="dxa"/>
          </w:tcPr>
          <w:p w:rsidR="000D3E37" w:rsidRPr="000C0EFF" w:rsidRDefault="000D3E37" w:rsidP="00DC6489">
            <w:pPr>
              <w:autoSpaceDE w:val="0"/>
              <w:autoSpaceDN w:val="0"/>
              <w:adjustRightInd w:val="0"/>
              <w:jc w:val="both"/>
              <w:rPr>
                <w:rFonts w:cstheme="minorHAnsi"/>
              </w:rPr>
            </w:pPr>
            <w:r>
              <w:rPr>
                <w:rFonts w:cstheme="minorHAnsi"/>
              </w:rPr>
              <w:t>Departe-ment</w:t>
            </w:r>
          </w:p>
        </w:tc>
      </w:tr>
      <w:tr w:rsidR="000D3E37" w:rsidRPr="000C0EFF">
        <w:tc>
          <w:tcPr>
            <w:tcW w:w="534" w:type="dxa"/>
          </w:tcPr>
          <w:p w:rsidR="000D3E37" w:rsidRDefault="000D3E37" w:rsidP="00DC6489">
            <w:pPr>
              <w:autoSpaceDE w:val="0"/>
              <w:autoSpaceDN w:val="0"/>
              <w:adjustRightInd w:val="0"/>
              <w:jc w:val="both"/>
              <w:rPr>
                <w:rFonts w:cstheme="minorHAnsi"/>
              </w:rPr>
            </w:pPr>
            <w:r>
              <w:rPr>
                <w:rFonts w:cstheme="minorHAnsi"/>
              </w:rPr>
              <w:t>12</w:t>
            </w:r>
          </w:p>
        </w:tc>
        <w:tc>
          <w:tcPr>
            <w:tcW w:w="7371" w:type="dxa"/>
          </w:tcPr>
          <w:p w:rsidR="000D3E37" w:rsidRPr="00C961B2" w:rsidRDefault="000D3E37" w:rsidP="00DC6489">
            <w:pPr>
              <w:autoSpaceDE w:val="0"/>
              <w:autoSpaceDN w:val="0"/>
              <w:adjustRightInd w:val="0"/>
              <w:rPr>
                <w:rFonts w:cstheme="minorHAnsi"/>
                <w:b/>
              </w:rPr>
            </w:pPr>
            <w:r w:rsidRPr="00C961B2">
              <w:rPr>
                <w:rFonts w:cstheme="minorHAnsi"/>
                <w:b/>
              </w:rPr>
              <w:t>Lehrmittel, die in der obligatorischen Schulzeit abgegeben werden, anteilsmässig verrechnen, wenn sie postobligatorisch verwendet werden.</w:t>
            </w:r>
          </w:p>
        </w:tc>
        <w:tc>
          <w:tcPr>
            <w:tcW w:w="1307" w:type="dxa"/>
          </w:tcPr>
          <w:p w:rsidR="000D3E37" w:rsidRPr="000C0EFF" w:rsidRDefault="000D3E37" w:rsidP="00DC6489">
            <w:pPr>
              <w:autoSpaceDE w:val="0"/>
              <w:autoSpaceDN w:val="0"/>
              <w:adjustRightInd w:val="0"/>
              <w:jc w:val="both"/>
              <w:rPr>
                <w:rFonts w:cstheme="minorHAnsi"/>
              </w:rPr>
            </w:pPr>
            <w:r>
              <w:rPr>
                <w:rFonts w:cstheme="minorHAnsi"/>
              </w:rPr>
              <w:t>Departe-ment</w:t>
            </w:r>
          </w:p>
        </w:tc>
      </w:tr>
      <w:tr w:rsidR="000D3E37" w:rsidRPr="000C0EFF">
        <w:tc>
          <w:tcPr>
            <w:tcW w:w="534" w:type="dxa"/>
          </w:tcPr>
          <w:p w:rsidR="000D3E37" w:rsidRDefault="000D3E37" w:rsidP="00DC6489">
            <w:pPr>
              <w:autoSpaceDE w:val="0"/>
              <w:autoSpaceDN w:val="0"/>
              <w:adjustRightInd w:val="0"/>
              <w:jc w:val="both"/>
              <w:rPr>
                <w:rFonts w:cstheme="minorHAnsi"/>
              </w:rPr>
            </w:pPr>
            <w:r>
              <w:rPr>
                <w:rFonts w:cstheme="minorHAnsi"/>
              </w:rPr>
              <w:t>13</w:t>
            </w:r>
          </w:p>
        </w:tc>
        <w:tc>
          <w:tcPr>
            <w:tcW w:w="7371" w:type="dxa"/>
          </w:tcPr>
          <w:p w:rsidR="000D3E37" w:rsidRPr="00C961B2" w:rsidRDefault="000D3E37" w:rsidP="00DC6489">
            <w:pPr>
              <w:autoSpaceDE w:val="0"/>
              <w:autoSpaceDN w:val="0"/>
              <w:adjustRightInd w:val="0"/>
              <w:rPr>
                <w:rFonts w:cstheme="minorHAnsi"/>
                <w:b/>
              </w:rPr>
            </w:pPr>
            <w:r w:rsidRPr="00C961B2">
              <w:rPr>
                <w:rFonts w:cstheme="minorHAnsi"/>
                <w:b/>
              </w:rPr>
              <w:t>Anpassung der Subventionierung des freiwilligen Instrumentalunterrichts</w:t>
            </w:r>
          </w:p>
          <w:p w:rsidR="000D3E37" w:rsidRDefault="000D3E37" w:rsidP="00206E49">
            <w:pPr>
              <w:pStyle w:val="Listenabsatz"/>
              <w:numPr>
                <w:ilvl w:val="0"/>
                <w:numId w:val="2"/>
              </w:numPr>
              <w:autoSpaceDE w:val="0"/>
              <w:autoSpaceDN w:val="0"/>
              <w:adjustRightInd w:val="0"/>
              <w:rPr>
                <w:rFonts w:cstheme="minorHAnsi"/>
              </w:rPr>
            </w:pPr>
            <w:r>
              <w:rPr>
                <w:rFonts w:cstheme="minorHAnsi"/>
              </w:rPr>
              <w:t>Elternbeiträge werden sowohl für den freiwilligen, wie auch für den obligatorischen Unterricht um CHF 200.- erhöht.</w:t>
            </w:r>
          </w:p>
          <w:p w:rsidR="000D3E37" w:rsidRPr="00C961B2" w:rsidRDefault="000D3E37" w:rsidP="00206E49">
            <w:pPr>
              <w:pStyle w:val="Listenabsatz"/>
              <w:numPr>
                <w:ilvl w:val="0"/>
                <w:numId w:val="2"/>
              </w:numPr>
              <w:autoSpaceDE w:val="0"/>
              <w:autoSpaceDN w:val="0"/>
              <w:adjustRightInd w:val="0"/>
              <w:rPr>
                <w:rFonts w:cstheme="minorHAnsi"/>
              </w:rPr>
            </w:pPr>
            <w:r>
              <w:rPr>
                <w:rFonts w:cstheme="minorHAnsi"/>
              </w:rPr>
              <w:t>Reduktion von CHF 200.- der Kantonsbeiträge an Gemeinden.</w:t>
            </w:r>
          </w:p>
        </w:tc>
        <w:tc>
          <w:tcPr>
            <w:tcW w:w="1307" w:type="dxa"/>
          </w:tcPr>
          <w:p w:rsidR="000D3E37" w:rsidRDefault="000D3E37" w:rsidP="00DC6489">
            <w:pPr>
              <w:autoSpaceDE w:val="0"/>
              <w:autoSpaceDN w:val="0"/>
              <w:adjustRightInd w:val="0"/>
              <w:jc w:val="both"/>
              <w:rPr>
                <w:rFonts w:cstheme="minorHAnsi"/>
              </w:rPr>
            </w:pPr>
          </w:p>
          <w:p w:rsidR="000D3E37" w:rsidRDefault="000D3E37" w:rsidP="00DC6489">
            <w:pPr>
              <w:autoSpaceDE w:val="0"/>
              <w:autoSpaceDN w:val="0"/>
              <w:adjustRightInd w:val="0"/>
              <w:jc w:val="both"/>
              <w:rPr>
                <w:rFonts w:cstheme="minorHAnsi"/>
              </w:rPr>
            </w:pPr>
            <w:r>
              <w:rPr>
                <w:rFonts w:cstheme="minorHAnsi"/>
              </w:rPr>
              <w:t>Regierungs-rat</w:t>
            </w:r>
          </w:p>
        </w:tc>
      </w:tr>
      <w:tr w:rsidR="000D3E37" w:rsidRPr="000C0EFF">
        <w:tc>
          <w:tcPr>
            <w:tcW w:w="534" w:type="dxa"/>
          </w:tcPr>
          <w:p w:rsidR="000D3E37" w:rsidRDefault="000D3E37" w:rsidP="00DC6489">
            <w:pPr>
              <w:autoSpaceDE w:val="0"/>
              <w:autoSpaceDN w:val="0"/>
              <w:adjustRightInd w:val="0"/>
              <w:jc w:val="both"/>
              <w:rPr>
                <w:rFonts w:cstheme="minorHAnsi"/>
              </w:rPr>
            </w:pPr>
            <w:r>
              <w:rPr>
                <w:rFonts w:cstheme="minorHAnsi"/>
              </w:rPr>
              <w:t>14</w:t>
            </w:r>
          </w:p>
        </w:tc>
        <w:tc>
          <w:tcPr>
            <w:tcW w:w="7371" w:type="dxa"/>
          </w:tcPr>
          <w:p w:rsidR="000D3E37" w:rsidRPr="00B4753A" w:rsidRDefault="000D3E37" w:rsidP="00DC6489">
            <w:pPr>
              <w:autoSpaceDE w:val="0"/>
              <w:autoSpaceDN w:val="0"/>
              <w:adjustRightInd w:val="0"/>
              <w:rPr>
                <w:rFonts w:cstheme="minorHAnsi"/>
                <w:b/>
              </w:rPr>
            </w:pPr>
            <w:r w:rsidRPr="00B4753A">
              <w:rPr>
                <w:rFonts w:cstheme="minorHAnsi"/>
                <w:b/>
              </w:rPr>
              <w:t>Mensapreise erhöhen</w:t>
            </w:r>
          </w:p>
          <w:p w:rsidR="000D3E37" w:rsidRPr="001377B4" w:rsidRDefault="000D3E37" w:rsidP="00206E49">
            <w:pPr>
              <w:pStyle w:val="Listenabsatz"/>
              <w:numPr>
                <w:ilvl w:val="0"/>
                <w:numId w:val="3"/>
              </w:numPr>
              <w:autoSpaceDE w:val="0"/>
              <w:autoSpaceDN w:val="0"/>
              <w:adjustRightInd w:val="0"/>
              <w:rPr>
                <w:rFonts w:cstheme="minorHAnsi"/>
              </w:rPr>
            </w:pPr>
            <w:r>
              <w:rPr>
                <w:rFonts w:cstheme="minorHAnsi"/>
              </w:rPr>
              <w:t>Erhöhung um CHF 1.50 auf Schuljahr 2013/14</w:t>
            </w:r>
          </w:p>
        </w:tc>
        <w:tc>
          <w:tcPr>
            <w:tcW w:w="1307" w:type="dxa"/>
          </w:tcPr>
          <w:p w:rsidR="000D3E37" w:rsidRPr="000C0EFF" w:rsidRDefault="000D3E37" w:rsidP="00DC6489">
            <w:pPr>
              <w:autoSpaceDE w:val="0"/>
              <w:autoSpaceDN w:val="0"/>
              <w:adjustRightInd w:val="0"/>
              <w:jc w:val="both"/>
              <w:rPr>
                <w:rFonts w:cstheme="minorHAnsi"/>
              </w:rPr>
            </w:pPr>
            <w:r>
              <w:rPr>
                <w:rFonts w:cstheme="minorHAnsi"/>
              </w:rPr>
              <w:t>Departe-ment</w:t>
            </w:r>
          </w:p>
        </w:tc>
      </w:tr>
      <w:tr w:rsidR="000D3E37" w:rsidRPr="000C0EFF">
        <w:tc>
          <w:tcPr>
            <w:tcW w:w="534" w:type="dxa"/>
          </w:tcPr>
          <w:p w:rsidR="000D3E37" w:rsidRDefault="000D3E37" w:rsidP="00DC6489">
            <w:pPr>
              <w:autoSpaceDE w:val="0"/>
              <w:autoSpaceDN w:val="0"/>
              <w:adjustRightInd w:val="0"/>
              <w:jc w:val="both"/>
              <w:rPr>
                <w:rFonts w:cstheme="minorHAnsi"/>
              </w:rPr>
            </w:pPr>
            <w:r>
              <w:rPr>
                <w:rFonts w:cstheme="minorHAnsi"/>
              </w:rPr>
              <w:t>15</w:t>
            </w:r>
          </w:p>
        </w:tc>
        <w:tc>
          <w:tcPr>
            <w:tcW w:w="7371" w:type="dxa"/>
          </w:tcPr>
          <w:p w:rsidR="000D3E37" w:rsidRPr="00B4753A" w:rsidRDefault="00F109B1" w:rsidP="00DC6489">
            <w:pPr>
              <w:autoSpaceDE w:val="0"/>
              <w:autoSpaceDN w:val="0"/>
              <w:adjustRightInd w:val="0"/>
              <w:rPr>
                <w:rFonts w:cstheme="minorHAnsi"/>
                <w:b/>
              </w:rPr>
            </w:pPr>
            <w:r>
              <w:rPr>
                <w:rFonts w:cstheme="minorHAnsi"/>
                <w:b/>
              </w:rPr>
              <w:t xml:space="preserve">Senkung der hohen Mietkosten KS Musegg: </w:t>
            </w:r>
            <w:r w:rsidR="000D3E37" w:rsidRPr="00B4753A">
              <w:rPr>
                <w:rFonts w:cstheme="minorHAnsi"/>
                <w:b/>
              </w:rPr>
              <w:t>Gymnasialangebot Stadt Luzern räumlich zusammenlegen</w:t>
            </w:r>
          </w:p>
          <w:p w:rsidR="000D3E37" w:rsidRDefault="000D3E37" w:rsidP="00206E49">
            <w:pPr>
              <w:pStyle w:val="Listenabsatz"/>
              <w:numPr>
                <w:ilvl w:val="0"/>
                <w:numId w:val="3"/>
              </w:numPr>
              <w:autoSpaceDE w:val="0"/>
              <w:autoSpaceDN w:val="0"/>
              <w:adjustRightInd w:val="0"/>
              <w:rPr>
                <w:rFonts w:cstheme="minorHAnsi"/>
              </w:rPr>
            </w:pPr>
            <w:r>
              <w:rPr>
                <w:rFonts w:cstheme="minorHAnsi"/>
              </w:rPr>
              <w:t>Ziel Senkung der hohen Mietkosten für die Schulanlage Musegg.</w:t>
            </w:r>
          </w:p>
          <w:p w:rsidR="000D3E37" w:rsidRDefault="000D3E37" w:rsidP="00206E49">
            <w:pPr>
              <w:pStyle w:val="Listenabsatz"/>
              <w:numPr>
                <w:ilvl w:val="0"/>
                <w:numId w:val="3"/>
              </w:numPr>
              <w:autoSpaceDE w:val="0"/>
              <w:autoSpaceDN w:val="0"/>
              <w:adjustRightInd w:val="0"/>
              <w:rPr>
                <w:rFonts w:cstheme="minorHAnsi"/>
              </w:rPr>
            </w:pPr>
            <w:r>
              <w:rPr>
                <w:rFonts w:cstheme="minorHAnsi"/>
              </w:rPr>
              <w:t>Reduktion des Kurzzeitgymnasiums Musegg um 10-11 Klassen und Verteilung der Schüler/innen auf andere Gymnasien.</w:t>
            </w:r>
          </w:p>
          <w:p w:rsidR="000D3E37" w:rsidRPr="001377B4" w:rsidRDefault="000D3E37" w:rsidP="00206E49">
            <w:pPr>
              <w:pStyle w:val="Listenabsatz"/>
              <w:numPr>
                <w:ilvl w:val="0"/>
                <w:numId w:val="3"/>
              </w:numPr>
              <w:autoSpaceDE w:val="0"/>
              <w:autoSpaceDN w:val="0"/>
              <w:adjustRightInd w:val="0"/>
              <w:rPr>
                <w:rFonts w:cstheme="minorHAnsi"/>
              </w:rPr>
            </w:pPr>
            <w:r>
              <w:rPr>
                <w:rFonts w:cstheme="minorHAnsi"/>
              </w:rPr>
              <w:t>Die auf Musegg verbleibenden Klassen werden der Schulleitung der KS Alpenquai unterstellt.</w:t>
            </w:r>
          </w:p>
        </w:tc>
        <w:tc>
          <w:tcPr>
            <w:tcW w:w="1307" w:type="dxa"/>
          </w:tcPr>
          <w:p w:rsidR="000D3E37" w:rsidRDefault="000D3E37" w:rsidP="00DC6489">
            <w:pPr>
              <w:autoSpaceDE w:val="0"/>
              <w:autoSpaceDN w:val="0"/>
              <w:adjustRightInd w:val="0"/>
              <w:jc w:val="both"/>
              <w:rPr>
                <w:rFonts w:cstheme="minorHAnsi"/>
              </w:rPr>
            </w:pPr>
          </w:p>
          <w:p w:rsidR="000D3E37" w:rsidRDefault="000D3E37" w:rsidP="00DC6489">
            <w:pPr>
              <w:autoSpaceDE w:val="0"/>
              <w:autoSpaceDN w:val="0"/>
              <w:adjustRightInd w:val="0"/>
              <w:jc w:val="both"/>
              <w:rPr>
                <w:rFonts w:cstheme="minorHAnsi"/>
              </w:rPr>
            </w:pPr>
            <w:r>
              <w:rPr>
                <w:rFonts w:cstheme="minorHAnsi"/>
              </w:rPr>
              <w:t>Kantonsrat</w:t>
            </w:r>
          </w:p>
        </w:tc>
      </w:tr>
      <w:tr w:rsidR="000D3E37" w:rsidRPr="000C0EFF">
        <w:tc>
          <w:tcPr>
            <w:tcW w:w="534" w:type="dxa"/>
          </w:tcPr>
          <w:p w:rsidR="000D3E37" w:rsidRDefault="000D3E37" w:rsidP="00DC6489">
            <w:pPr>
              <w:autoSpaceDE w:val="0"/>
              <w:autoSpaceDN w:val="0"/>
              <w:adjustRightInd w:val="0"/>
              <w:jc w:val="both"/>
              <w:rPr>
                <w:rFonts w:cstheme="minorHAnsi"/>
              </w:rPr>
            </w:pPr>
            <w:r>
              <w:rPr>
                <w:rFonts w:cstheme="minorHAnsi"/>
              </w:rPr>
              <w:t>1</w:t>
            </w:r>
            <w:r w:rsidR="007F4629">
              <w:rPr>
                <w:rFonts w:cstheme="minorHAnsi"/>
              </w:rPr>
              <w:t>6</w:t>
            </w:r>
          </w:p>
        </w:tc>
        <w:tc>
          <w:tcPr>
            <w:tcW w:w="7371" w:type="dxa"/>
          </w:tcPr>
          <w:p w:rsidR="000D3E37" w:rsidRPr="00B4753A" w:rsidRDefault="000D3E37" w:rsidP="00DC6489">
            <w:pPr>
              <w:autoSpaceDE w:val="0"/>
              <w:autoSpaceDN w:val="0"/>
              <w:adjustRightInd w:val="0"/>
              <w:rPr>
                <w:rFonts w:cstheme="minorHAnsi"/>
                <w:b/>
              </w:rPr>
            </w:pPr>
            <w:r w:rsidRPr="00B4753A">
              <w:rPr>
                <w:rFonts w:cstheme="minorHAnsi"/>
                <w:b/>
              </w:rPr>
              <w:t>Übertritt ins Kurzzeitgymnasium nach der 2. Sekundarklasse</w:t>
            </w:r>
          </w:p>
        </w:tc>
        <w:tc>
          <w:tcPr>
            <w:tcW w:w="1307" w:type="dxa"/>
          </w:tcPr>
          <w:p w:rsidR="000D3E37" w:rsidRDefault="000D3E37" w:rsidP="00DC6489">
            <w:pPr>
              <w:autoSpaceDE w:val="0"/>
              <w:autoSpaceDN w:val="0"/>
              <w:adjustRightInd w:val="0"/>
              <w:jc w:val="both"/>
              <w:rPr>
                <w:rFonts w:cstheme="minorHAnsi"/>
              </w:rPr>
            </w:pPr>
            <w:r>
              <w:rPr>
                <w:rFonts w:cstheme="minorHAnsi"/>
              </w:rPr>
              <w:t>Kantonsrat</w:t>
            </w:r>
          </w:p>
        </w:tc>
      </w:tr>
      <w:tr w:rsidR="000D3E37" w:rsidRPr="000C0EFF">
        <w:tc>
          <w:tcPr>
            <w:tcW w:w="534" w:type="dxa"/>
          </w:tcPr>
          <w:p w:rsidR="000D3E37" w:rsidRDefault="000D3E37" w:rsidP="00DC6489">
            <w:pPr>
              <w:autoSpaceDE w:val="0"/>
              <w:autoSpaceDN w:val="0"/>
              <w:adjustRightInd w:val="0"/>
              <w:jc w:val="both"/>
              <w:rPr>
                <w:rFonts w:cstheme="minorHAnsi"/>
              </w:rPr>
            </w:pPr>
            <w:r>
              <w:rPr>
                <w:rFonts w:cstheme="minorHAnsi"/>
              </w:rPr>
              <w:t>1</w:t>
            </w:r>
            <w:r w:rsidR="007F4629">
              <w:rPr>
                <w:rFonts w:cstheme="minorHAnsi"/>
              </w:rPr>
              <w:t>7</w:t>
            </w:r>
          </w:p>
        </w:tc>
        <w:tc>
          <w:tcPr>
            <w:tcW w:w="7371" w:type="dxa"/>
          </w:tcPr>
          <w:p w:rsidR="000D3E37" w:rsidRPr="00B4753A" w:rsidRDefault="000D3E37" w:rsidP="00DC6489">
            <w:pPr>
              <w:autoSpaceDE w:val="0"/>
              <w:autoSpaceDN w:val="0"/>
              <w:adjustRightInd w:val="0"/>
              <w:rPr>
                <w:rFonts w:cstheme="minorHAnsi"/>
                <w:b/>
              </w:rPr>
            </w:pPr>
            <w:r>
              <w:rPr>
                <w:rFonts w:cstheme="minorHAnsi"/>
                <w:b/>
              </w:rPr>
              <w:t>Erhöhung Gemeindebeiträge pro Schüler in der obligatorischen Schulzeit (CHF 500.00)</w:t>
            </w:r>
          </w:p>
        </w:tc>
        <w:tc>
          <w:tcPr>
            <w:tcW w:w="1307" w:type="dxa"/>
          </w:tcPr>
          <w:p w:rsidR="000D3E37" w:rsidRDefault="000D3E37" w:rsidP="00DC6489">
            <w:pPr>
              <w:autoSpaceDE w:val="0"/>
              <w:autoSpaceDN w:val="0"/>
              <w:adjustRightInd w:val="0"/>
              <w:jc w:val="both"/>
              <w:rPr>
                <w:rFonts w:cstheme="minorHAnsi"/>
              </w:rPr>
            </w:pPr>
          </w:p>
        </w:tc>
      </w:tr>
      <w:tr w:rsidR="000D3E37" w:rsidRPr="000C0EFF">
        <w:tc>
          <w:tcPr>
            <w:tcW w:w="534" w:type="dxa"/>
          </w:tcPr>
          <w:p w:rsidR="000D3E37" w:rsidRDefault="007F4629" w:rsidP="00DC6489">
            <w:pPr>
              <w:autoSpaceDE w:val="0"/>
              <w:autoSpaceDN w:val="0"/>
              <w:adjustRightInd w:val="0"/>
              <w:jc w:val="both"/>
              <w:rPr>
                <w:rFonts w:cstheme="minorHAnsi"/>
              </w:rPr>
            </w:pPr>
            <w:r>
              <w:rPr>
                <w:rFonts w:cstheme="minorHAnsi"/>
              </w:rPr>
              <w:t>18</w:t>
            </w:r>
            <w:r w:rsidR="000D3E37">
              <w:rPr>
                <w:rFonts w:cstheme="minorHAnsi"/>
              </w:rPr>
              <w:t xml:space="preserve"> </w:t>
            </w:r>
          </w:p>
        </w:tc>
        <w:tc>
          <w:tcPr>
            <w:tcW w:w="7371" w:type="dxa"/>
          </w:tcPr>
          <w:p w:rsidR="000D3E37" w:rsidRDefault="000D3E37" w:rsidP="00DC6489">
            <w:pPr>
              <w:autoSpaceDE w:val="0"/>
              <w:autoSpaceDN w:val="0"/>
              <w:adjustRightInd w:val="0"/>
              <w:rPr>
                <w:rFonts w:cstheme="minorHAnsi"/>
                <w:b/>
              </w:rPr>
            </w:pPr>
            <w:r>
              <w:rPr>
                <w:rFonts w:cstheme="minorHAnsi"/>
                <w:b/>
              </w:rPr>
              <w:t>Generelle Reduktion des Sachaufwandes an den Kantonsschulen</w:t>
            </w:r>
          </w:p>
        </w:tc>
        <w:tc>
          <w:tcPr>
            <w:tcW w:w="1307" w:type="dxa"/>
          </w:tcPr>
          <w:p w:rsidR="000D3E37" w:rsidRDefault="007F4629" w:rsidP="00DC6489">
            <w:pPr>
              <w:autoSpaceDE w:val="0"/>
              <w:autoSpaceDN w:val="0"/>
              <w:adjustRightInd w:val="0"/>
              <w:jc w:val="both"/>
              <w:rPr>
                <w:rFonts w:cstheme="minorHAnsi"/>
              </w:rPr>
            </w:pPr>
            <w:r>
              <w:rPr>
                <w:rFonts w:cstheme="minorHAnsi"/>
              </w:rPr>
              <w:t>Departe-ment</w:t>
            </w:r>
          </w:p>
        </w:tc>
      </w:tr>
      <w:tr w:rsidR="00784143" w:rsidRPr="000C0EFF">
        <w:tc>
          <w:tcPr>
            <w:tcW w:w="534" w:type="dxa"/>
          </w:tcPr>
          <w:p w:rsidR="00784143" w:rsidRDefault="00C03FF0" w:rsidP="00DC6489">
            <w:pPr>
              <w:autoSpaceDE w:val="0"/>
              <w:autoSpaceDN w:val="0"/>
              <w:adjustRightInd w:val="0"/>
              <w:jc w:val="both"/>
              <w:rPr>
                <w:rFonts w:cstheme="minorHAnsi"/>
              </w:rPr>
            </w:pPr>
            <w:r>
              <w:rPr>
                <w:rFonts w:cstheme="minorHAnsi"/>
              </w:rPr>
              <w:t>19</w:t>
            </w:r>
          </w:p>
        </w:tc>
        <w:tc>
          <w:tcPr>
            <w:tcW w:w="7371" w:type="dxa"/>
          </w:tcPr>
          <w:p w:rsidR="00784143" w:rsidRDefault="00784143" w:rsidP="00DC6489">
            <w:pPr>
              <w:autoSpaceDE w:val="0"/>
              <w:autoSpaceDN w:val="0"/>
              <w:adjustRightInd w:val="0"/>
              <w:rPr>
                <w:rFonts w:cstheme="minorHAnsi"/>
                <w:b/>
              </w:rPr>
            </w:pPr>
            <w:r>
              <w:rPr>
                <w:rFonts w:cstheme="minorHAnsi"/>
                <w:b/>
              </w:rPr>
              <w:t>Abschaffung Tastaturschreiben</w:t>
            </w:r>
          </w:p>
        </w:tc>
        <w:tc>
          <w:tcPr>
            <w:tcW w:w="1307" w:type="dxa"/>
          </w:tcPr>
          <w:p w:rsidR="00784143" w:rsidRDefault="00784143" w:rsidP="00DC6489">
            <w:pPr>
              <w:autoSpaceDE w:val="0"/>
              <w:autoSpaceDN w:val="0"/>
              <w:adjustRightInd w:val="0"/>
              <w:jc w:val="both"/>
              <w:rPr>
                <w:rFonts w:cstheme="minorHAnsi"/>
              </w:rPr>
            </w:pPr>
            <w:r>
              <w:rPr>
                <w:rFonts w:cstheme="minorHAnsi"/>
              </w:rPr>
              <w:t>Departe-ment</w:t>
            </w:r>
          </w:p>
        </w:tc>
      </w:tr>
      <w:tr w:rsidR="00784143" w:rsidRPr="000C0EFF">
        <w:tc>
          <w:tcPr>
            <w:tcW w:w="534" w:type="dxa"/>
          </w:tcPr>
          <w:p w:rsidR="00784143" w:rsidRDefault="00784143" w:rsidP="00DC6489">
            <w:pPr>
              <w:autoSpaceDE w:val="0"/>
              <w:autoSpaceDN w:val="0"/>
              <w:adjustRightInd w:val="0"/>
              <w:jc w:val="both"/>
              <w:rPr>
                <w:rFonts w:cstheme="minorHAnsi"/>
              </w:rPr>
            </w:pPr>
            <w:r>
              <w:rPr>
                <w:rFonts w:cstheme="minorHAnsi"/>
              </w:rPr>
              <w:t>2</w:t>
            </w:r>
            <w:r w:rsidR="00C03FF0">
              <w:rPr>
                <w:rFonts w:cstheme="minorHAnsi"/>
              </w:rPr>
              <w:t>0</w:t>
            </w:r>
          </w:p>
        </w:tc>
        <w:tc>
          <w:tcPr>
            <w:tcW w:w="7371" w:type="dxa"/>
          </w:tcPr>
          <w:p w:rsidR="00784143" w:rsidRDefault="00784143" w:rsidP="00DC6489">
            <w:pPr>
              <w:autoSpaceDE w:val="0"/>
              <w:autoSpaceDN w:val="0"/>
              <w:adjustRightInd w:val="0"/>
              <w:rPr>
                <w:rFonts w:cstheme="minorHAnsi"/>
                <w:b/>
              </w:rPr>
            </w:pPr>
            <w:r>
              <w:rPr>
                <w:rFonts w:cstheme="minorHAnsi"/>
                <w:b/>
              </w:rPr>
              <w:t>Optimierung der Klassen im Schulsport durch Koedukation und grössere Klassen</w:t>
            </w:r>
          </w:p>
        </w:tc>
        <w:tc>
          <w:tcPr>
            <w:tcW w:w="1307" w:type="dxa"/>
          </w:tcPr>
          <w:p w:rsidR="00784143" w:rsidRDefault="00784143" w:rsidP="00DC6489">
            <w:pPr>
              <w:autoSpaceDE w:val="0"/>
              <w:autoSpaceDN w:val="0"/>
              <w:adjustRightInd w:val="0"/>
              <w:jc w:val="both"/>
              <w:rPr>
                <w:rFonts w:cstheme="minorHAnsi"/>
              </w:rPr>
            </w:pPr>
            <w:r>
              <w:rPr>
                <w:rFonts w:cstheme="minorHAnsi"/>
              </w:rPr>
              <w:t>Departe-ment</w:t>
            </w:r>
          </w:p>
        </w:tc>
      </w:tr>
      <w:tr w:rsidR="00784143" w:rsidRPr="000C0EFF">
        <w:tc>
          <w:tcPr>
            <w:tcW w:w="534" w:type="dxa"/>
          </w:tcPr>
          <w:p w:rsidR="00784143" w:rsidRDefault="00C03FF0" w:rsidP="00DC6489">
            <w:pPr>
              <w:autoSpaceDE w:val="0"/>
              <w:autoSpaceDN w:val="0"/>
              <w:adjustRightInd w:val="0"/>
              <w:jc w:val="both"/>
              <w:rPr>
                <w:rFonts w:cstheme="minorHAnsi"/>
              </w:rPr>
            </w:pPr>
            <w:r>
              <w:rPr>
                <w:rFonts w:cstheme="minorHAnsi"/>
              </w:rPr>
              <w:t>21</w:t>
            </w:r>
          </w:p>
        </w:tc>
        <w:tc>
          <w:tcPr>
            <w:tcW w:w="7371" w:type="dxa"/>
          </w:tcPr>
          <w:p w:rsidR="00784143" w:rsidRDefault="00784143" w:rsidP="00DC6489">
            <w:pPr>
              <w:autoSpaceDE w:val="0"/>
              <w:autoSpaceDN w:val="0"/>
              <w:adjustRightInd w:val="0"/>
              <w:rPr>
                <w:rFonts w:cstheme="minorHAnsi"/>
                <w:b/>
              </w:rPr>
            </w:pPr>
            <w:r>
              <w:rPr>
                <w:rFonts w:cstheme="minorHAnsi"/>
                <w:b/>
              </w:rPr>
              <w:t>Reduktion Entlastungslektionen</w:t>
            </w:r>
          </w:p>
        </w:tc>
        <w:tc>
          <w:tcPr>
            <w:tcW w:w="1307" w:type="dxa"/>
          </w:tcPr>
          <w:p w:rsidR="00784143" w:rsidRDefault="00784143" w:rsidP="00DC6489">
            <w:pPr>
              <w:autoSpaceDE w:val="0"/>
              <w:autoSpaceDN w:val="0"/>
              <w:adjustRightInd w:val="0"/>
              <w:jc w:val="both"/>
              <w:rPr>
                <w:rFonts w:cstheme="minorHAnsi"/>
              </w:rPr>
            </w:pPr>
          </w:p>
        </w:tc>
      </w:tr>
    </w:tbl>
    <w:p w:rsidR="00206E49" w:rsidRDefault="00206E49" w:rsidP="00206E49">
      <w:pPr>
        <w:autoSpaceDE w:val="0"/>
        <w:autoSpaceDN w:val="0"/>
        <w:adjustRightInd w:val="0"/>
        <w:spacing w:after="0" w:line="240" w:lineRule="auto"/>
        <w:jc w:val="both"/>
        <w:rPr>
          <w:rFonts w:cstheme="minorHAnsi"/>
          <w:b/>
        </w:rPr>
      </w:pPr>
    </w:p>
    <w:p w:rsidR="00206E49" w:rsidRDefault="00206E49" w:rsidP="00206E49">
      <w:pPr>
        <w:autoSpaceDE w:val="0"/>
        <w:autoSpaceDN w:val="0"/>
        <w:adjustRightInd w:val="0"/>
        <w:spacing w:after="0" w:line="240" w:lineRule="auto"/>
        <w:jc w:val="both"/>
        <w:rPr>
          <w:rFonts w:cstheme="minorHAnsi"/>
          <w:b/>
        </w:rPr>
      </w:pPr>
    </w:p>
    <w:p w:rsidR="00206E49" w:rsidRDefault="00206E49" w:rsidP="00206E49">
      <w:pPr>
        <w:autoSpaceDE w:val="0"/>
        <w:autoSpaceDN w:val="0"/>
        <w:adjustRightInd w:val="0"/>
        <w:spacing w:after="0" w:line="240" w:lineRule="auto"/>
        <w:jc w:val="both"/>
        <w:rPr>
          <w:rFonts w:cstheme="minorHAnsi"/>
          <w:b/>
        </w:rPr>
      </w:pPr>
    </w:p>
    <w:p w:rsidR="00206E49" w:rsidRPr="004E4153" w:rsidRDefault="00736F85" w:rsidP="00206E49">
      <w:pPr>
        <w:autoSpaceDE w:val="0"/>
        <w:autoSpaceDN w:val="0"/>
        <w:adjustRightInd w:val="0"/>
        <w:spacing w:after="0" w:line="240" w:lineRule="auto"/>
        <w:jc w:val="both"/>
        <w:rPr>
          <w:rFonts w:cstheme="minorHAnsi"/>
          <w:b/>
          <w:sz w:val="24"/>
          <w:szCs w:val="24"/>
        </w:rPr>
      </w:pPr>
      <w:r>
        <w:rPr>
          <w:rFonts w:cstheme="minorHAnsi"/>
          <w:b/>
          <w:sz w:val="24"/>
          <w:szCs w:val="24"/>
        </w:rPr>
        <w:t>III</w:t>
      </w:r>
      <w:r w:rsidR="002A68B3">
        <w:rPr>
          <w:rFonts w:cstheme="minorHAnsi"/>
          <w:b/>
          <w:sz w:val="24"/>
          <w:szCs w:val="24"/>
        </w:rPr>
        <w:t>.</w:t>
      </w:r>
      <w:r w:rsidR="002A68B3">
        <w:rPr>
          <w:rFonts w:cstheme="minorHAnsi"/>
          <w:b/>
          <w:sz w:val="24"/>
          <w:szCs w:val="24"/>
        </w:rPr>
        <w:tab/>
      </w:r>
      <w:r w:rsidR="00206E49">
        <w:rPr>
          <w:rFonts w:cstheme="minorHAnsi"/>
          <w:b/>
          <w:sz w:val="24"/>
          <w:szCs w:val="24"/>
        </w:rPr>
        <w:t xml:space="preserve">Stellungnahme </w:t>
      </w:r>
      <w:r w:rsidR="00206E49" w:rsidRPr="004E4153">
        <w:rPr>
          <w:rFonts w:cstheme="minorHAnsi"/>
          <w:b/>
          <w:sz w:val="24"/>
          <w:szCs w:val="24"/>
        </w:rPr>
        <w:t>des VLM zu den geplanten Massnahmen</w:t>
      </w:r>
    </w:p>
    <w:p w:rsidR="00206E49" w:rsidRDefault="00206E49" w:rsidP="00206E49">
      <w:pPr>
        <w:autoSpaceDE w:val="0"/>
        <w:autoSpaceDN w:val="0"/>
        <w:adjustRightInd w:val="0"/>
        <w:spacing w:after="0" w:line="240" w:lineRule="auto"/>
        <w:jc w:val="both"/>
        <w:rPr>
          <w:rFonts w:cstheme="minorHAnsi"/>
          <w:b/>
        </w:rPr>
      </w:pPr>
    </w:p>
    <w:p w:rsidR="00206E49" w:rsidRPr="006C2864" w:rsidRDefault="00206E49" w:rsidP="005033D1">
      <w:pPr>
        <w:pStyle w:val="VLMStandard"/>
        <w:shd w:val="clear" w:color="auto" w:fill="FFFF00"/>
        <w:tabs>
          <w:tab w:val="clear" w:pos="737"/>
          <w:tab w:val="left" w:pos="426"/>
        </w:tabs>
        <w:spacing w:after="120" w:line="240" w:lineRule="auto"/>
        <w:rPr>
          <w:rFonts w:asciiTheme="minorHAnsi" w:hAnsiTheme="minorHAnsi" w:cstheme="minorHAnsi"/>
          <w:b/>
          <w:sz w:val="24"/>
          <w:lang w:val="de-CH"/>
        </w:rPr>
      </w:pPr>
      <w:r w:rsidRPr="006C2864">
        <w:rPr>
          <w:rFonts w:asciiTheme="minorHAnsi" w:hAnsiTheme="minorHAnsi" w:cstheme="minorHAnsi"/>
          <w:b/>
          <w:sz w:val="24"/>
          <w:lang w:val="de-CH"/>
        </w:rPr>
        <w:t xml:space="preserve">1. </w:t>
      </w:r>
      <w:r w:rsidRPr="006C2864">
        <w:rPr>
          <w:rFonts w:asciiTheme="minorHAnsi" w:hAnsiTheme="minorHAnsi" w:cstheme="minorHAnsi"/>
          <w:b/>
          <w:sz w:val="24"/>
          <w:lang w:val="de-CH"/>
        </w:rPr>
        <w:tab/>
        <w:t>Einleitende Bemerkung</w:t>
      </w:r>
    </w:p>
    <w:p w:rsidR="00206E49" w:rsidRDefault="00206E49" w:rsidP="005033D1">
      <w:pPr>
        <w:pStyle w:val="VLMStandard"/>
        <w:shd w:val="clear" w:color="auto" w:fill="FFFF00"/>
        <w:spacing w:after="120" w:line="240" w:lineRule="auto"/>
        <w:jc w:val="both"/>
        <w:rPr>
          <w:rFonts w:asciiTheme="minorHAnsi" w:hAnsiTheme="minorHAnsi" w:cstheme="minorHAnsi"/>
          <w:szCs w:val="22"/>
          <w:lang w:val="de-CH"/>
        </w:rPr>
      </w:pPr>
      <w:r>
        <w:rPr>
          <w:rFonts w:asciiTheme="minorHAnsi" w:hAnsiTheme="minorHAnsi" w:cstheme="minorHAnsi"/>
          <w:szCs w:val="22"/>
          <w:lang w:val="de-CH"/>
        </w:rPr>
        <w:t xml:space="preserve">Das erklärte Ziel der Luzerner Steuerpolitik ist es, den Standort Luzern im schweizerischen Vergleich konkurrenzfähig zu machen. Die Attraktivität soll für Firmen und Private gesteigert und durch deren Zuzug Mehreinnahmen für den Kanton generiert werden. Damit will der Kanton Luzern seinen erfolgreichen Nachbarkantonen nacheifern. </w:t>
      </w:r>
    </w:p>
    <w:p w:rsidR="00206E49" w:rsidRDefault="00206E49" w:rsidP="005033D1">
      <w:pPr>
        <w:pStyle w:val="VLMStandard"/>
        <w:shd w:val="clear" w:color="auto" w:fill="FFFF00"/>
        <w:spacing w:after="120" w:line="240" w:lineRule="auto"/>
        <w:jc w:val="both"/>
        <w:rPr>
          <w:rFonts w:asciiTheme="minorHAnsi" w:hAnsiTheme="minorHAnsi" w:cstheme="minorHAnsi"/>
          <w:szCs w:val="22"/>
          <w:lang w:val="de-CH"/>
        </w:rPr>
      </w:pPr>
      <w:r w:rsidRPr="00766668">
        <w:rPr>
          <w:rFonts w:asciiTheme="minorHAnsi" w:hAnsiTheme="minorHAnsi" w:cstheme="minorHAnsi"/>
          <w:szCs w:val="22"/>
          <w:lang w:val="de-CH"/>
        </w:rPr>
        <w:t xml:space="preserve">Wenn die Steuerpolitik des Kantons Luzern </w:t>
      </w:r>
      <w:r>
        <w:rPr>
          <w:rFonts w:asciiTheme="minorHAnsi" w:hAnsiTheme="minorHAnsi" w:cstheme="minorHAnsi"/>
          <w:szCs w:val="22"/>
          <w:lang w:val="de-CH"/>
        </w:rPr>
        <w:t xml:space="preserve">ähnlich </w:t>
      </w:r>
      <w:r w:rsidRPr="00766668">
        <w:rPr>
          <w:rFonts w:asciiTheme="minorHAnsi" w:hAnsiTheme="minorHAnsi" w:cstheme="minorHAnsi"/>
          <w:szCs w:val="22"/>
          <w:lang w:val="de-CH"/>
        </w:rPr>
        <w:t xml:space="preserve">erfolgreich wäre, </w:t>
      </w:r>
      <w:r>
        <w:rPr>
          <w:rFonts w:asciiTheme="minorHAnsi" w:hAnsiTheme="minorHAnsi" w:cstheme="minorHAnsi"/>
          <w:szCs w:val="22"/>
          <w:lang w:val="de-CH"/>
        </w:rPr>
        <w:t>dürften</w:t>
      </w:r>
      <w:r w:rsidRPr="00766668">
        <w:rPr>
          <w:rFonts w:asciiTheme="minorHAnsi" w:hAnsiTheme="minorHAnsi" w:cstheme="minorHAnsi"/>
          <w:szCs w:val="22"/>
          <w:lang w:val="de-CH"/>
        </w:rPr>
        <w:t xml:space="preserve"> erste Früchte </w:t>
      </w:r>
      <w:r>
        <w:rPr>
          <w:rFonts w:asciiTheme="minorHAnsi" w:hAnsiTheme="minorHAnsi" w:cstheme="minorHAnsi"/>
          <w:szCs w:val="22"/>
          <w:lang w:val="de-CH"/>
        </w:rPr>
        <w:t xml:space="preserve">nun </w:t>
      </w:r>
      <w:r w:rsidRPr="00766668">
        <w:rPr>
          <w:rFonts w:asciiTheme="minorHAnsi" w:hAnsiTheme="minorHAnsi" w:cstheme="minorHAnsi"/>
          <w:szCs w:val="22"/>
          <w:lang w:val="de-CH"/>
        </w:rPr>
        <w:t>sicht- und spürbar</w:t>
      </w:r>
      <w:r>
        <w:rPr>
          <w:rFonts w:asciiTheme="minorHAnsi" w:hAnsiTheme="minorHAnsi" w:cstheme="minorHAnsi"/>
          <w:szCs w:val="22"/>
          <w:lang w:val="de-CH"/>
        </w:rPr>
        <w:t xml:space="preserve"> sein, da die Senkungen </w:t>
      </w:r>
      <w:r w:rsidRPr="00766668">
        <w:rPr>
          <w:rFonts w:asciiTheme="minorHAnsi" w:hAnsiTheme="minorHAnsi" w:cstheme="minorHAnsi"/>
          <w:szCs w:val="22"/>
          <w:lang w:val="de-CH"/>
        </w:rPr>
        <w:t>schon seit einigen Jahren Realität sind. Stattdess</w:t>
      </w:r>
      <w:r>
        <w:rPr>
          <w:rFonts w:asciiTheme="minorHAnsi" w:hAnsiTheme="minorHAnsi" w:cstheme="minorHAnsi"/>
          <w:szCs w:val="22"/>
          <w:lang w:val="de-CH"/>
        </w:rPr>
        <w:t>en jagt ein</w:t>
      </w:r>
      <w:r w:rsidRPr="00766668">
        <w:rPr>
          <w:rFonts w:asciiTheme="minorHAnsi" w:hAnsiTheme="minorHAnsi" w:cstheme="minorHAnsi"/>
          <w:szCs w:val="22"/>
          <w:lang w:val="de-CH"/>
        </w:rPr>
        <w:t xml:space="preserve"> Entlastungsprogramm das andere</w:t>
      </w:r>
      <w:r>
        <w:rPr>
          <w:rFonts w:asciiTheme="minorHAnsi" w:hAnsiTheme="minorHAnsi" w:cstheme="minorHAnsi"/>
          <w:szCs w:val="22"/>
          <w:lang w:val="de-CH"/>
        </w:rPr>
        <w:t>. Insbesondere bei der Bildung setzt der Kanton Luzern, ganz im Gegensatz zu seinen erfolgreichen Nachbarkantonen</w:t>
      </w:r>
      <w:r w:rsidRPr="00766668">
        <w:rPr>
          <w:rFonts w:asciiTheme="minorHAnsi" w:hAnsiTheme="minorHAnsi" w:cstheme="minorHAnsi"/>
          <w:szCs w:val="22"/>
          <w:lang w:val="de-CH"/>
        </w:rPr>
        <w:t xml:space="preserve">, </w:t>
      </w:r>
      <w:r>
        <w:rPr>
          <w:rFonts w:asciiTheme="minorHAnsi" w:hAnsiTheme="minorHAnsi" w:cstheme="minorHAnsi"/>
          <w:szCs w:val="22"/>
          <w:lang w:val="de-CH"/>
        </w:rPr>
        <w:t>den Rotstift vehement ein. Besonders für die Luzerner Gymnasien, welche zu 100 Prozent in den Zuständigkeitsbereich der kantonalen Behörden fallen, bedeutet dies seit Jahren Einsparungen, die an die Substanz des Schultyps gehen.</w:t>
      </w:r>
    </w:p>
    <w:p w:rsidR="00206E49" w:rsidRDefault="00206E49" w:rsidP="005033D1">
      <w:pPr>
        <w:pStyle w:val="VLMStandard"/>
        <w:shd w:val="clear" w:color="auto" w:fill="FFFF00"/>
        <w:spacing w:after="120" w:line="240" w:lineRule="auto"/>
        <w:jc w:val="both"/>
        <w:rPr>
          <w:rFonts w:asciiTheme="minorHAnsi" w:hAnsiTheme="minorHAnsi" w:cstheme="minorHAnsi"/>
          <w:szCs w:val="22"/>
          <w:lang w:val="de-CH"/>
        </w:rPr>
      </w:pPr>
      <w:r>
        <w:rPr>
          <w:rFonts w:asciiTheme="minorHAnsi" w:hAnsiTheme="minorHAnsi" w:cstheme="minorHAnsi"/>
          <w:szCs w:val="22"/>
          <w:lang w:val="de-CH"/>
        </w:rPr>
        <w:t xml:space="preserve">Gerade ein attraktives und innovatives gymnasiales Angebot ist aber entscheidend, damit gut verdienende Bevölkerungsgruppen im Kanton gehalten respektive neu für Luzern als Wohnort </w:t>
      </w:r>
      <w:bookmarkStart w:id="0" w:name="_GoBack"/>
      <w:bookmarkEnd w:id="0"/>
      <w:r>
        <w:rPr>
          <w:rFonts w:asciiTheme="minorHAnsi" w:hAnsiTheme="minorHAnsi" w:cstheme="minorHAnsi"/>
          <w:szCs w:val="22"/>
          <w:lang w:val="de-CH"/>
        </w:rPr>
        <w:t>gewonnen werden können. Dieser entscheidende Standortvorteil wird von der Politik leider nach wie vor negiert, wie die vorgeschlagenen Sparmassnahmen erneut klar aufzeigen.</w:t>
      </w:r>
    </w:p>
    <w:p w:rsidR="00206E49" w:rsidRDefault="00206E49" w:rsidP="00206E49">
      <w:pPr>
        <w:pStyle w:val="VLMStandard"/>
        <w:spacing w:after="120" w:line="240" w:lineRule="auto"/>
        <w:rPr>
          <w:rFonts w:asciiTheme="minorHAnsi" w:hAnsiTheme="minorHAnsi" w:cstheme="minorHAnsi"/>
          <w:szCs w:val="22"/>
          <w:lang w:val="de-CH"/>
        </w:rPr>
      </w:pPr>
    </w:p>
    <w:p w:rsidR="00206E49" w:rsidRPr="006C2864" w:rsidRDefault="00206E49" w:rsidP="00206E49">
      <w:pPr>
        <w:pStyle w:val="VLMStandard"/>
        <w:tabs>
          <w:tab w:val="clear" w:pos="737"/>
          <w:tab w:val="left" w:pos="426"/>
        </w:tabs>
        <w:spacing w:after="120" w:line="240" w:lineRule="auto"/>
        <w:rPr>
          <w:rFonts w:asciiTheme="minorHAnsi" w:hAnsiTheme="minorHAnsi" w:cstheme="minorHAnsi"/>
          <w:b/>
          <w:sz w:val="24"/>
          <w:lang w:val="de-CH"/>
        </w:rPr>
      </w:pPr>
      <w:r w:rsidRPr="006C2864">
        <w:rPr>
          <w:rFonts w:asciiTheme="minorHAnsi" w:hAnsiTheme="minorHAnsi" w:cstheme="minorHAnsi"/>
          <w:b/>
          <w:sz w:val="24"/>
          <w:lang w:val="de-CH"/>
        </w:rPr>
        <w:t xml:space="preserve">2. </w:t>
      </w:r>
      <w:r w:rsidRPr="006C2864">
        <w:rPr>
          <w:rFonts w:asciiTheme="minorHAnsi" w:hAnsiTheme="minorHAnsi" w:cstheme="minorHAnsi"/>
          <w:b/>
          <w:sz w:val="24"/>
          <w:lang w:val="de-CH"/>
        </w:rPr>
        <w:tab/>
        <w:t>Detaillierte Beurteilung der Massnahmen</w:t>
      </w:r>
    </w:p>
    <w:p w:rsidR="006C2864" w:rsidRPr="006C2864" w:rsidRDefault="006C2864" w:rsidP="00206E49">
      <w:pPr>
        <w:pStyle w:val="VLMStandard"/>
        <w:tabs>
          <w:tab w:val="clear" w:pos="737"/>
          <w:tab w:val="left" w:pos="426"/>
        </w:tabs>
        <w:spacing w:after="120" w:line="240" w:lineRule="auto"/>
        <w:rPr>
          <w:rFonts w:asciiTheme="minorHAnsi" w:hAnsiTheme="minorHAnsi" w:cstheme="minorHAnsi"/>
          <w:b/>
          <w:sz w:val="4"/>
          <w:szCs w:val="4"/>
          <w:lang w:val="de-CH"/>
        </w:rPr>
      </w:pPr>
    </w:p>
    <w:p w:rsidR="00206E49" w:rsidRPr="00766668" w:rsidRDefault="00206E49" w:rsidP="00206E49">
      <w:pPr>
        <w:pStyle w:val="VLMStandard"/>
        <w:tabs>
          <w:tab w:val="clear" w:pos="737"/>
          <w:tab w:val="left" w:pos="426"/>
        </w:tabs>
        <w:spacing w:after="120" w:line="240" w:lineRule="auto"/>
        <w:rPr>
          <w:rFonts w:asciiTheme="minorHAnsi" w:hAnsiTheme="minorHAnsi" w:cstheme="minorHAnsi"/>
          <w:b/>
          <w:szCs w:val="22"/>
          <w:lang w:val="de-CH"/>
        </w:rPr>
      </w:pPr>
      <w:r>
        <w:rPr>
          <w:rFonts w:asciiTheme="minorHAnsi" w:hAnsiTheme="minorHAnsi" w:cstheme="minorHAnsi"/>
          <w:b/>
          <w:szCs w:val="22"/>
          <w:lang w:val="de-CH"/>
        </w:rPr>
        <w:t>Massnahme 1</w:t>
      </w:r>
      <w:r w:rsidRPr="00766668">
        <w:rPr>
          <w:rFonts w:asciiTheme="minorHAnsi" w:hAnsiTheme="minorHAnsi" w:cstheme="minorHAnsi"/>
          <w:b/>
          <w:szCs w:val="22"/>
          <w:lang w:val="de-CH"/>
        </w:rPr>
        <w:t>: Reduktion</w:t>
      </w:r>
      <w:r>
        <w:rPr>
          <w:rFonts w:asciiTheme="minorHAnsi" w:hAnsiTheme="minorHAnsi" w:cstheme="minorHAnsi"/>
          <w:b/>
          <w:szCs w:val="22"/>
          <w:lang w:val="de-CH"/>
        </w:rPr>
        <w:t xml:space="preserve"> Dienstaltersgeschenk</w:t>
      </w:r>
    </w:p>
    <w:p w:rsidR="00206E49" w:rsidRDefault="00206E49" w:rsidP="00206E49">
      <w:pPr>
        <w:pStyle w:val="VLMStandard"/>
        <w:spacing w:after="120" w:line="240" w:lineRule="auto"/>
        <w:jc w:val="both"/>
        <w:rPr>
          <w:rFonts w:asciiTheme="minorHAnsi" w:hAnsiTheme="minorHAnsi" w:cstheme="minorHAnsi"/>
          <w:szCs w:val="22"/>
          <w:lang w:val="de-CH"/>
        </w:rPr>
      </w:pPr>
      <w:r w:rsidRPr="00F854FC">
        <w:rPr>
          <w:rFonts w:asciiTheme="minorHAnsi" w:hAnsiTheme="minorHAnsi" w:cstheme="minorHAnsi"/>
          <w:b/>
          <w:szCs w:val="22"/>
          <w:lang w:val="de-CH"/>
        </w:rPr>
        <w:t>Der VLM lehnt diese Massnahme entschieden ab.</w:t>
      </w:r>
      <w:r w:rsidRPr="00416461">
        <w:rPr>
          <w:rFonts w:asciiTheme="minorHAnsi" w:hAnsiTheme="minorHAnsi" w:cstheme="minorHAnsi"/>
          <w:szCs w:val="22"/>
          <w:lang w:val="de-CH"/>
        </w:rPr>
        <w:t xml:space="preserve"> Der VLM geht davon aus, dass es das Ziel des Kantons Luzern </w:t>
      </w:r>
      <w:r>
        <w:rPr>
          <w:rFonts w:asciiTheme="minorHAnsi" w:hAnsiTheme="minorHAnsi" w:cstheme="minorHAnsi"/>
          <w:szCs w:val="22"/>
          <w:lang w:val="de-CH"/>
        </w:rPr>
        <w:t xml:space="preserve">ist, </w:t>
      </w:r>
      <w:r w:rsidRPr="00416461">
        <w:rPr>
          <w:rFonts w:asciiTheme="minorHAnsi" w:hAnsiTheme="minorHAnsi" w:cstheme="minorHAnsi"/>
          <w:szCs w:val="22"/>
          <w:lang w:val="de-CH"/>
        </w:rPr>
        <w:t>als attraktiver und verlässlicher Arbeitgeber sein Personal über eine möglichst lange Zeit zu halten. Die vorgeschlagene Sparmassnahme bedeutet eine Halbierung des Dienstaltersgeschenks (bisherige Regelung maximal 16 Wochen Dienstaltersgeschenk, mit Sparmassnahme maximal 8 Wochen), womit diesem Vorhaben ganz eindeutig zuwider gehandelt würde.</w:t>
      </w:r>
      <w:r>
        <w:rPr>
          <w:rFonts w:asciiTheme="minorHAnsi" w:hAnsiTheme="minorHAnsi" w:cstheme="minorHAnsi"/>
          <w:szCs w:val="22"/>
          <w:lang w:val="de-CH"/>
        </w:rPr>
        <w:t xml:space="preserve"> Besonders gravierend ist die Tatsache, dass insbesondere langjährige, erfahrene</w:t>
      </w:r>
      <w:r w:rsidRPr="00416461">
        <w:rPr>
          <w:rFonts w:asciiTheme="minorHAnsi" w:hAnsiTheme="minorHAnsi" w:cstheme="minorHAnsi"/>
          <w:szCs w:val="22"/>
          <w:lang w:val="de-CH"/>
        </w:rPr>
        <w:t xml:space="preserve"> Lehrkräfte</w:t>
      </w:r>
      <w:r>
        <w:rPr>
          <w:rFonts w:asciiTheme="minorHAnsi" w:hAnsiTheme="minorHAnsi" w:cstheme="minorHAnsi"/>
          <w:szCs w:val="22"/>
          <w:lang w:val="de-CH"/>
        </w:rPr>
        <w:t xml:space="preserve"> betroffen wären</w:t>
      </w:r>
      <w:r w:rsidRPr="00416461">
        <w:rPr>
          <w:rFonts w:asciiTheme="minorHAnsi" w:hAnsiTheme="minorHAnsi" w:cstheme="minorHAnsi"/>
          <w:szCs w:val="22"/>
          <w:lang w:val="de-CH"/>
        </w:rPr>
        <w:t xml:space="preserve">, die dem Kanton </w:t>
      </w:r>
      <w:r>
        <w:rPr>
          <w:rFonts w:asciiTheme="minorHAnsi" w:hAnsiTheme="minorHAnsi" w:cstheme="minorHAnsi"/>
          <w:szCs w:val="22"/>
          <w:lang w:val="de-CH"/>
        </w:rPr>
        <w:t xml:space="preserve">Luzern </w:t>
      </w:r>
      <w:r w:rsidRPr="00416461">
        <w:rPr>
          <w:rFonts w:asciiTheme="minorHAnsi" w:hAnsiTheme="minorHAnsi" w:cstheme="minorHAnsi"/>
          <w:szCs w:val="22"/>
          <w:lang w:val="de-CH"/>
        </w:rPr>
        <w:t>trotz unterdurchschnittlicher Einkommensmöglichkeiten die Treue halten.</w:t>
      </w:r>
      <w:r>
        <w:rPr>
          <w:rFonts w:asciiTheme="minorHAnsi" w:hAnsiTheme="minorHAnsi" w:cstheme="minorHAnsi"/>
          <w:szCs w:val="22"/>
          <w:lang w:val="de-CH"/>
        </w:rPr>
        <w:t xml:space="preserve"> Mit einem Dienstaltersgeschenk gemäss Sparmassnahme würde sich der Kanton Luzern im schweizerischen Vergleich von einem Mittelfeldplatz verabschieden und auf einen der hintersten Plätze katapultieren, was nicht im Sinne einer langfristigen Personalstrategie sein kann (siehe Beilage; LCH "Besoldungsstatistik 2010", S. 21).</w:t>
      </w:r>
    </w:p>
    <w:p w:rsidR="00206E49" w:rsidRPr="00416461" w:rsidRDefault="00206E49" w:rsidP="00206E49">
      <w:pPr>
        <w:pStyle w:val="VLMStandard"/>
        <w:spacing w:after="120" w:line="240" w:lineRule="auto"/>
        <w:jc w:val="both"/>
        <w:rPr>
          <w:rFonts w:asciiTheme="minorHAnsi" w:hAnsiTheme="minorHAnsi" w:cstheme="minorHAnsi"/>
          <w:szCs w:val="22"/>
          <w:lang w:val="de-CH"/>
        </w:rPr>
      </w:pPr>
    </w:p>
    <w:p w:rsidR="00206E49" w:rsidRPr="00766668" w:rsidRDefault="00206E49" w:rsidP="00206E49">
      <w:pPr>
        <w:pStyle w:val="VLMStandard"/>
        <w:tabs>
          <w:tab w:val="clear" w:pos="737"/>
          <w:tab w:val="left" w:pos="426"/>
        </w:tabs>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2</w:t>
      </w:r>
      <w:r w:rsidRPr="00766668">
        <w:rPr>
          <w:rFonts w:asciiTheme="minorHAnsi" w:hAnsiTheme="minorHAnsi" w:cstheme="minorHAnsi"/>
          <w:b/>
          <w:szCs w:val="22"/>
          <w:lang w:val="de-CH"/>
        </w:rPr>
        <w:t>: Anpassung Altersentlastung LP an das Verwaltungspersonal</w:t>
      </w:r>
    </w:p>
    <w:p w:rsidR="00206E49" w:rsidRDefault="00206E49" w:rsidP="00206E49">
      <w:pPr>
        <w:pStyle w:val="VLMStandard"/>
        <w:spacing w:after="120" w:line="240" w:lineRule="auto"/>
        <w:jc w:val="both"/>
        <w:rPr>
          <w:rFonts w:asciiTheme="minorHAnsi" w:hAnsiTheme="minorHAnsi" w:cstheme="minorHAnsi"/>
          <w:szCs w:val="22"/>
          <w:lang w:val="de-CH"/>
        </w:rPr>
      </w:pPr>
      <w:r w:rsidRPr="00766668">
        <w:rPr>
          <w:rFonts w:asciiTheme="minorHAnsi" w:hAnsiTheme="minorHAnsi" w:cstheme="minorHAnsi"/>
          <w:b/>
          <w:szCs w:val="22"/>
          <w:lang w:val="de-CH"/>
        </w:rPr>
        <w:t xml:space="preserve">Der VLM lehnt diese Massnahme </w:t>
      </w:r>
      <w:r>
        <w:rPr>
          <w:rFonts w:asciiTheme="minorHAnsi" w:hAnsiTheme="minorHAnsi" w:cstheme="minorHAnsi"/>
          <w:b/>
          <w:szCs w:val="22"/>
          <w:lang w:val="de-CH"/>
        </w:rPr>
        <w:t xml:space="preserve">aus folgenden Gründen </w:t>
      </w:r>
      <w:r w:rsidRPr="00766668">
        <w:rPr>
          <w:rFonts w:asciiTheme="minorHAnsi" w:hAnsiTheme="minorHAnsi" w:cstheme="minorHAnsi"/>
          <w:b/>
          <w:szCs w:val="22"/>
          <w:lang w:val="de-CH"/>
        </w:rPr>
        <w:t>entschieden ab</w:t>
      </w:r>
      <w:r>
        <w:rPr>
          <w:rFonts w:asciiTheme="minorHAnsi" w:hAnsiTheme="minorHAnsi" w:cstheme="minorHAnsi"/>
          <w:szCs w:val="22"/>
          <w:lang w:val="de-CH"/>
        </w:rPr>
        <w:t>:</w:t>
      </w:r>
    </w:p>
    <w:p w:rsidR="00206E49" w:rsidRDefault="00206E49" w:rsidP="00206E49">
      <w:pPr>
        <w:pStyle w:val="KeinLeerraum"/>
        <w:numPr>
          <w:ilvl w:val="0"/>
          <w:numId w:val="5"/>
        </w:numPr>
        <w:rPr>
          <w:b/>
        </w:rPr>
      </w:pPr>
      <w:r w:rsidRPr="001F1F4D">
        <w:rPr>
          <w:b/>
        </w:rPr>
        <w:t>Drastische Kürzung des bisherigen Entlastungsvolumens</w:t>
      </w:r>
    </w:p>
    <w:p w:rsidR="00206E49" w:rsidRPr="00E70AE4" w:rsidRDefault="00206E49" w:rsidP="00206E49">
      <w:pPr>
        <w:pStyle w:val="KeinLeerraum"/>
        <w:ind w:left="720"/>
        <w:jc w:val="both"/>
        <w:rPr>
          <w:sz w:val="16"/>
          <w:szCs w:val="16"/>
        </w:rPr>
      </w:pPr>
    </w:p>
    <w:p w:rsidR="00206E49" w:rsidRDefault="00206E49" w:rsidP="00206E49">
      <w:pPr>
        <w:pStyle w:val="KeinLeerraum"/>
        <w:ind w:left="709"/>
        <w:jc w:val="both"/>
      </w:pPr>
      <w:r>
        <w:rPr>
          <w:rFonts w:cstheme="minorHAnsi"/>
        </w:rPr>
        <w:t xml:space="preserve">Wie die "Besoldungsstatistik 2010" des LCH aufzeigt, gehört der Kanton Luzern bereits mit der aktuellen Altersentlastung für Lehrpersonen zu einem der am geringsten entlastenden Kantone der Schweiz </w:t>
      </w:r>
      <w:r>
        <w:t>(siehe Beilage; LCH "Besoldungsstatistik 2010", S. 29). Eine Anpassung an das Verwaltungspersonal würde die Altersentlastung noch weiter gravierend verschlechtern, wie das folgende Berechnungsbeispiel, basierend auf der in SRL52 §77 definierten</w:t>
      </w:r>
      <w:r w:rsidRPr="005573CF">
        <w:rPr>
          <w:b/>
        </w:rPr>
        <w:t xml:space="preserve"> </w:t>
      </w:r>
      <w:r>
        <w:t>Jahresarbeitszeit von 1900 Stunden und dem kantonalen Umrechnungsfaktor von 1,94 (Merkblatt Dienststelle Personal Mai 2009), aufzeigt:</w:t>
      </w:r>
    </w:p>
    <w:p w:rsidR="00206E49" w:rsidRPr="009A2097" w:rsidRDefault="00206E49" w:rsidP="00206E49">
      <w:pPr>
        <w:pStyle w:val="KeinLeerraum"/>
        <w:rPr>
          <w:sz w:val="16"/>
          <w:szCs w:val="16"/>
        </w:rPr>
      </w:pPr>
    </w:p>
    <w:tbl>
      <w:tblPr>
        <w:tblStyle w:val="Tabellenraste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217"/>
        <w:gridCol w:w="2152"/>
        <w:gridCol w:w="1842"/>
        <w:gridCol w:w="2268"/>
        <w:gridCol w:w="1701"/>
      </w:tblGrid>
      <w:tr w:rsidR="00206E49" w:rsidRPr="00A27B37">
        <w:tc>
          <w:tcPr>
            <w:tcW w:w="1217" w:type="dxa"/>
            <w:shd w:val="clear" w:color="auto" w:fill="BFBFBF" w:themeFill="background1" w:themeFillShade="BF"/>
          </w:tcPr>
          <w:p w:rsidR="00206E49" w:rsidRPr="00A27B37" w:rsidRDefault="00206E49" w:rsidP="00DC6489">
            <w:pPr>
              <w:pStyle w:val="KeinLeerraum"/>
              <w:jc w:val="center"/>
              <w:rPr>
                <w:b/>
              </w:rPr>
            </w:pPr>
            <w:r w:rsidRPr="00A27B37">
              <w:rPr>
                <w:b/>
              </w:rPr>
              <w:t>Alter</w:t>
            </w:r>
          </w:p>
        </w:tc>
        <w:tc>
          <w:tcPr>
            <w:tcW w:w="3994" w:type="dxa"/>
            <w:gridSpan w:val="2"/>
            <w:shd w:val="clear" w:color="auto" w:fill="BFBFBF" w:themeFill="background1" w:themeFillShade="BF"/>
          </w:tcPr>
          <w:p w:rsidR="00206E49" w:rsidRPr="00A27B37" w:rsidRDefault="00206E49" w:rsidP="00DC6489">
            <w:pPr>
              <w:pStyle w:val="KeinLeerraum"/>
              <w:jc w:val="center"/>
              <w:rPr>
                <w:b/>
              </w:rPr>
            </w:pPr>
            <w:r w:rsidRPr="00A27B37">
              <w:rPr>
                <w:b/>
              </w:rPr>
              <w:t>Bisherige Regelung</w:t>
            </w:r>
          </w:p>
          <w:p w:rsidR="00206E49" w:rsidRPr="00A27B37" w:rsidRDefault="00206E49" w:rsidP="00DC6489">
            <w:pPr>
              <w:pStyle w:val="KeinLeerraum"/>
              <w:jc w:val="center"/>
              <w:rPr>
                <w:b/>
              </w:rPr>
            </w:pPr>
            <w:r w:rsidRPr="00A27B37">
              <w:rPr>
                <w:b/>
              </w:rPr>
              <w:t>Personalverordnung § 81, vom 24.9.2002</w:t>
            </w:r>
          </w:p>
        </w:tc>
        <w:tc>
          <w:tcPr>
            <w:tcW w:w="3969" w:type="dxa"/>
            <w:gridSpan w:val="2"/>
            <w:shd w:val="clear" w:color="auto" w:fill="BFBFBF" w:themeFill="background1" w:themeFillShade="BF"/>
          </w:tcPr>
          <w:p w:rsidR="00206E49" w:rsidRPr="00A27B37" w:rsidRDefault="00206E49" w:rsidP="00DC6489">
            <w:pPr>
              <w:pStyle w:val="KeinLeerraum"/>
              <w:jc w:val="center"/>
              <w:rPr>
                <w:b/>
              </w:rPr>
            </w:pPr>
            <w:r w:rsidRPr="00A27B37">
              <w:rPr>
                <w:b/>
              </w:rPr>
              <w:t>Anpassung LP an Verwaltungspersonal</w:t>
            </w:r>
          </w:p>
          <w:p w:rsidR="00206E49" w:rsidRPr="00A27B37" w:rsidRDefault="00206E49" w:rsidP="00DC6489">
            <w:pPr>
              <w:pStyle w:val="KeinLeerraum"/>
              <w:jc w:val="center"/>
              <w:rPr>
                <w:b/>
              </w:rPr>
            </w:pPr>
            <w:r w:rsidRPr="00A27B37">
              <w:rPr>
                <w:b/>
              </w:rPr>
              <w:t>Sparmassnahmen 2013/14</w:t>
            </w:r>
          </w:p>
        </w:tc>
      </w:tr>
      <w:tr w:rsidR="00206E49" w:rsidRPr="00253D0B">
        <w:tc>
          <w:tcPr>
            <w:tcW w:w="1217" w:type="dxa"/>
            <w:vMerge w:val="restart"/>
            <w:shd w:val="clear" w:color="auto" w:fill="BFBFBF" w:themeFill="background1" w:themeFillShade="BF"/>
          </w:tcPr>
          <w:p w:rsidR="00206E49" w:rsidRPr="00A27B37" w:rsidRDefault="00206E49" w:rsidP="00DC6489">
            <w:pPr>
              <w:pStyle w:val="KeinLeerraum"/>
              <w:jc w:val="center"/>
              <w:rPr>
                <w:b/>
                <w:sz w:val="20"/>
                <w:szCs w:val="20"/>
              </w:rPr>
            </w:pPr>
            <w:r w:rsidRPr="00A27B37">
              <w:rPr>
                <w:b/>
                <w:sz w:val="20"/>
                <w:szCs w:val="20"/>
              </w:rPr>
              <w:t>50-55 Jahre</w:t>
            </w:r>
          </w:p>
        </w:tc>
        <w:tc>
          <w:tcPr>
            <w:tcW w:w="2152" w:type="dxa"/>
          </w:tcPr>
          <w:p w:rsidR="00206E49" w:rsidRPr="005316C1" w:rsidRDefault="00206E49" w:rsidP="00DC6489">
            <w:pPr>
              <w:pStyle w:val="KeinLeerraum"/>
              <w:jc w:val="center"/>
              <w:rPr>
                <w:b/>
                <w:sz w:val="20"/>
                <w:szCs w:val="20"/>
              </w:rPr>
            </w:pPr>
            <w:r w:rsidRPr="005316C1">
              <w:rPr>
                <w:b/>
                <w:sz w:val="20"/>
                <w:szCs w:val="20"/>
              </w:rPr>
              <w:t>Berechnung</w:t>
            </w:r>
          </w:p>
        </w:tc>
        <w:tc>
          <w:tcPr>
            <w:tcW w:w="1842" w:type="dxa"/>
          </w:tcPr>
          <w:p w:rsidR="00206E49" w:rsidRPr="005316C1" w:rsidRDefault="00206E49" w:rsidP="00DC6489">
            <w:pPr>
              <w:pStyle w:val="KeinLeerraum"/>
              <w:jc w:val="center"/>
              <w:rPr>
                <w:b/>
                <w:sz w:val="20"/>
                <w:szCs w:val="20"/>
              </w:rPr>
            </w:pPr>
            <w:r w:rsidRPr="005316C1">
              <w:rPr>
                <w:b/>
                <w:sz w:val="20"/>
                <w:szCs w:val="20"/>
              </w:rPr>
              <w:t>Entlastung</w:t>
            </w:r>
          </w:p>
        </w:tc>
        <w:tc>
          <w:tcPr>
            <w:tcW w:w="2268" w:type="dxa"/>
          </w:tcPr>
          <w:p w:rsidR="00206E49" w:rsidRPr="005316C1" w:rsidRDefault="00206E49" w:rsidP="00DC6489">
            <w:pPr>
              <w:pStyle w:val="KeinLeerraum"/>
              <w:jc w:val="center"/>
              <w:rPr>
                <w:b/>
                <w:sz w:val="20"/>
                <w:szCs w:val="20"/>
              </w:rPr>
            </w:pPr>
            <w:r w:rsidRPr="005316C1">
              <w:rPr>
                <w:b/>
                <w:sz w:val="20"/>
                <w:szCs w:val="20"/>
              </w:rPr>
              <w:t>Berechnung</w:t>
            </w:r>
          </w:p>
        </w:tc>
        <w:tc>
          <w:tcPr>
            <w:tcW w:w="1701" w:type="dxa"/>
          </w:tcPr>
          <w:p w:rsidR="00206E49" w:rsidRPr="005316C1" w:rsidRDefault="00206E49" w:rsidP="00DC6489">
            <w:pPr>
              <w:pStyle w:val="KeinLeerraum"/>
              <w:jc w:val="center"/>
              <w:rPr>
                <w:b/>
                <w:sz w:val="20"/>
                <w:szCs w:val="20"/>
              </w:rPr>
            </w:pPr>
            <w:r w:rsidRPr="005316C1">
              <w:rPr>
                <w:b/>
                <w:sz w:val="20"/>
                <w:szCs w:val="20"/>
              </w:rPr>
              <w:t>Entlastung</w:t>
            </w:r>
          </w:p>
        </w:tc>
      </w:tr>
      <w:tr w:rsidR="00206E49" w:rsidRPr="00253D0B">
        <w:tc>
          <w:tcPr>
            <w:tcW w:w="1217" w:type="dxa"/>
            <w:vMerge/>
            <w:shd w:val="clear" w:color="auto" w:fill="BFBFBF" w:themeFill="background1" w:themeFillShade="BF"/>
          </w:tcPr>
          <w:p w:rsidR="00206E49" w:rsidRPr="00A27B37" w:rsidRDefault="00206E49" w:rsidP="00DC6489">
            <w:pPr>
              <w:pStyle w:val="KeinLeerraum"/>
              <w:jc w:val="center"/>
              <w:rPr>
                <w:b/>
                <w:sz w:val="20"/>
                <w:szCs w:val="20"/>
              </w:rPr>
            </w:pPr>
          </w:p>
        </w:tc>
        <w:tc>
          <w:tcPr>
            <w:tcW w:w="2152" w:type="dxa"/>
          </w:tcPr>
          <w:p w:rsidR="00206E49" w:rsidRPr="00253D0B" w:rsidRDefault="00206E49" w:rsidP="00DC6489">
            <w:pPr>
              <w:pStyle w:val="KeinLeerraum"/>
              <w:rPr>
                <w:sz w:val="20"/>
                <w:szCs w:val="20"/>
              </w:rPr>
            </w:pPr>
          </w:p>
        </w:tc>
        <w:tc>
          <w:tcPr>
            <w:tcW w:w="1842" w:type="dxa"/>
          </w:tcPr>
          <w:p w:rsidR="00206E49" w:rsidRPr="00253D0B" w:rsidRDefault="00206E49" w:rsidP="00DC6489">
            <w:pPr>
              <w:pStyle w:val="KeinLeerraum"/>
              <w:jc w:val="right"/>
              <w:rPr>
                <w:sz w:val="20"/>
                <w:szCs w:val="20"/>
              </w:rPr>
            </w:pPr>
            <w:r>
              <w:rPr>
                <w:sz w:val="20"/>
                <w:szCs w:val="20"/>
              </w:rPr>
              <w:t>0 Stunden</w:t>
            </w:r>
          </w:p>
        </w:tc>
        <w:tc>
          <w:tcPr>
            <w:tcW w:w="2268" w:type="dxa"/>
          </w:tcPr>
          <w:p w:rsidR="00206E49" w:rsidRPr="00253D0B" w:rsidRDefault="00206E49" w:rsidP="00DC6489">
            <w:pPr>
              <w:pStyle w:val="KeinLeerraum"/>
              <w:rPr>
                <w:sz w:val="20"/>
                <w:szCs w:val="20"/>
              </w:rPr>
            </w:pPr>
            <w:r>
              <w:rPr>
                <w:sz w:val="20"/>
                <w:szCs w:val="20"/>
              </w:rPr>
              <w:t>23 Lektionen x 1,94 x 5 Jahre</w:t>
            </w:r>
          </w:p>
        </w:tc>
        <w:tc>
          <w:tcPr>
            <w:tcW w:w="1701" w:type="dxa"/>
          </w:tcPr>
          <w:p w:rsidR="00206E49" w:rsidRPr="00253D0B" w:rsidRDefault="00206E49" w:rsidP="00DC6489">
            <w:pPr>
              <w:pStyle w:val="KeinLeerraum"/>
              <w:jc w:val="right"/>
              <w:rPr>
                <w:sz w:val="20"/>
                <w:szCs w:val="20"/>
              </w:rPr>
            </w:pPr>
            <w:r>
              <w:rPr>
                <w:sz w:val="20"/>
                <w:szCs w:val="20"/>
              </w:rPr>
              <w:t>223.1 Stunden</w:t>
            </w:r>
          </w:p>
        </w:tc>
      </w:tr>
      <w:tr w:rsidR="00206E49" w:rsidRPr="00253D0B">
        <w:tc>
          <w:tcPr>
            <w:tcW w:w="1217" w:type="dxa"/>
            <w:shd w:val="clear" w:color="auto" w:fill="BFBFBF" w:themeFill="background1" w:themeFillShade="BF"/>
          </w:tcPr>
          <w:p w:rsidR="00206E49" w:rsidRPr="00A27B37" w:rsidRDefault="00206E49" w:rsidP="00DC6489">
            <w:pPr>
              <w:pStyle w:val="KeinLeerraum"/>
              <w:jc w:val="center"/>
              <w:rPr>
                <w:b/>
                <w:sz w:val="20"/>
                <w:szCs w:val="20"/>
              </w:rPr>
            </w:pPr>
            <w:r w:rsidRPr="00A27B37">
              <w:rPr>
                <w:b/>
                <w:sz w:val="20"/>
                <w:szCs w:val="20"/>
              </w:rPr>
              <w:t>55-60 Jahre</w:t>
            </w:r>
          </w:p>
        </w:tc>
        <w:tc>
          <w:tcPr>
            <w:tcW w:w="2152" w:type="dxa"/>
          </w:tcPr>
          <w:p w:rsidR="00206E49" w:rsidRPr="00253D0B" w:rsidRDefault="00206E49" w:rsidP="00DC6489">
            <w:pPr>
              <w:pStyle w:val="KeinLeerraum"/>
              <w:rPr>
                <w:sz w:val="20"/>
                <w:szCs w:val="20"/>
              </w:rPr>
            </w:pPr>
            <w:r w:rsidRPr="00253D0B">
              <w:rPr>
                <w:sz w:val="20"/>
                <w:szCs w:val="20"/>
              </w:rPr>
              <w:t>5% von 1900 Std. x 5 Jahre</w:t>
            </w:r>
          </w:p>
        </w:tc>
        <w:tc>
          <w:tcPr>
            <w:tcW w:w="1842" w:type="dxa"/>
          </w:tcPr>
          <w:p w:rsidR="00206E49" w:rsidRPr="00253D0B" w:rsidRDefault="00206E49" w:rsidP="00DC6489">
            <w:pPr>
              <w:pStyle w:val="KeinLeerraum"/>
              <w:jc w:val="right"/>
              <w:rPr>
                <w:sz w:val="20"/>
                <w:szCs w:val="20"/>
              </w:rPr>
            </w:pPr>
            <w:r w:rsidRPr="00253D0B">
              <w:rPr>
                <w:sz w:val="20"/>
                <w:szCs w:val="20"/>
              </w:rPr>
              <w:t>475 Stunden</w:t>
            </w:r>
          </w:p>
        </w:tc>
        <w:tc>
          <w:tcPr>
            <w:tcW w:w="2268" w:type="dxa"/>
          </w:tcPr>
          <w:p w:rsidR="00206E49" w:rsidRPr="00253D0B" w:rsidRDefault="00206E49" w:rsidP="00DC6489">
            <w:pPr>
              <w:pStyle w:val="KeinLeerraum"/>
              <w:rPr>
                <w:sz w:val="20"/>
                <w:szCs w:val="20"/>
              </w:rPr>
            </w:pPr>
            <w:r>
              <w:rPr>
                <w:sz w:val="20"/>
                <w:szCs w:val="20"/>
              </w:rPr>
              <w:t>23 Lektionen x 1,94 x 5 Jahre</w:t>
            </w:r>
          </w:p>
        </w:tc>
        <w:tc>
          <w:tcPr>
            <w:tcW w:w="1701" w:type="dxa"/>
          </w:tcPr>
          <w:p w:rsidR="00206E49" w:rsidRPr="00253D0B" w:rsidRDefault="00206E49" w:rsidP="00DC6489">
            <w:pPr>
              <w:pStyle w:val="KeinLeerraum"/>
              <w:jc w:val="right"/>
              <w:rPr>
                <w:sz w:val="20"/>
                <w:szCs w:val="20"/>
              </w:rPr>
            </w:pPr>
            <w:r>
              <w:rPr>
                <w:sz w:val="20"/>
                <w:szCs w:val="20"/>
              </w:rPr>
              <w:t>223.1 Stunden</w:t>
            </w:r>
          </w:p>
        </w:tc>
      </w:tr>
      <w:tr w:rsidR="00206E49" w:rsidRPr="00253D0B">
        <w:tc>
          <w:tcPr>
            <w:tcW w:w="1217" w:type="dxa"/>
            <w:shd w:val="clear" w:color="auto" w:fill="BFBFBF" w:themeFill="background1" w:themeFillShade="BF"/>
          </w:tcPr>
          <w:p w:rsidR="00206E49" w:rsidRPr="00A27B37" w:rsidRDefault="00206E49" w:rsidP="00DC6489">
            <w:pPr>
              <w:pStyle w:val="KeinLeerraum"/>
              <w:jc w:val="center"/>
              <w:rPr>
                <w:b/>
                <w:sz w:val="20"/>
                <w:szCs w:val="20"/>
              </w:rPr>
            </w:pPr>
            <w:r w:rsidRPr="00A27B37">
              <w:rPr>
                <w:b/>
                <w:sz w:val="20"/>
                <w:szCs w:val="20"/>
              </w:rPr>
              <w:t>60-65 Jahre</w:t>
            </w:r>
          </w:p>
        </w:tc>
        <w:tc>
          <w:tcPr>
            <w:tcW w:w="2152" w:type="dxa"/>
          </w:tcPr>
          <w:p w:rsidR="00206E49" w:rsidRPr="00253D0B" w:rsidRDefault="00206E49" w:rsidP="00DC6489">
            <w:pPr>
              <w:pStyle w:val="KeinLeerraum"/>
              <w:rPr>
                <w:sz w:val="20"/>
                <w:szCs w:val="20"/>
              </w:rPr>
            </w:pPr>
            <w:r>
              <w:rPr>
                <w:sz w:val="20"/>
                <w:szCs w:val="20"/>
              </w:rPr>
              <w:t>10% von 1900 Std. x 5 Jahre</w:t>
            </w:r>
          </w:p>
        </w:tc>
        <w:tc>
          <w:tcPr>
            <w:tcW w:w="1842" w:type="dxa"/>
          </w:tcPr>
          <w:p w:rsidR="00206E49" w:rsidRPr="00253D0B" w:rsidRDefault="00206E49" w:rsidP="00DC6489">
            <w:pPr>
              <w:pStyle w:val="KeinLeerraum"/>
              <w:jc w:val="right"/>
              <w:rPr>
                <w:sz w:val="20"/>
                <w:szCs w:val="20"/>
              </w:rPr>
            </w:pPr>
            <w:r>
              <w:rPr>
                <w:sz w:val="20"/>
                <w:szCs w:val="20"/>
              </w:rPr>
              <w:t>950 Stunden</w:t>
            </w:r>
          </w:p>
        </w:tc>
        <w:tc>
          <w:tcPr>
            <w:tcW w:w="2268" w:type="dxa"/>
          </w:tcPr>
          <w:p w:rsidR="00206E49" w:rsidRPr="00253D0B" w:rsidRDefault="00206E49" w:rsidP="00DC6489">
            <w:pPr>
              <w:pStyle w:val="KeinLeerraum"/>
              <w:rPr>
                <w:sz w:val="20"/>
                <w:szCs w:val="20"/>
              </w:rPr>
            </w:pPr>
            <w:r>
              <w:rPr>
                <w:sz w:val="20"/>
                <w:szCs w:val="20"/>
              </w:rPr>
              <w:t>46 Lektionen x 1,94 x 5 Jahre</w:t>
            </w:r>
          </w:p>
        </w:tc>
        <w:tc>
          <w:tcPr>
            <w:tcW w:w="1701" w:type="dxa"/>
          </w:tcPr>
          <w:p w:rsidR="00206E49" w:rsidRDefault="00206E49" w:rsidP="00DC6489">
            <w:pPr>
              <w:pStyle w:val="KeinLeerraum"/>
              <w:jc w:val="right"/>
              <w:rPr>
                <w:sz w:val="20"/>
                <w:szCs w:val="20"/>
              </w:rPr>
            </w:pPr>
            <w:r>
              <w:rPr>
                <w:sz w:val="20"/>
                <w:szCs w:val="20"/>
              </w:rPr>
              <w:t>446.2 Stunden</w:t>
            </w:r>
          </w:p>
        </w:tc>
      </w:tr>
    </w:tbl>
    <w:tbl>
      <w:tblPr>
        <w:tblStyle w:val="HellesRaster1"/>
        <w:tblW w:w="0" w:type="auto"/>
        <w:tblLook w:val="04A0"/>
      </w:tblPr>
      <w:tblGrid>
        <w:gridCol w:w="1217"/>
        <w:gridCol w:w="2152"/>
        <w:gridCol w:w="1842"/>
        <w:gridCol w:w="2268"/>
        <w:gridCol w:w="1701"/>
      </w:tblGrid>
      <w:tr w:rsidR="00206E49" w:rsidRPr="005316C1">
        <w:trPr>
          <w:cnfStyle w:val="100000000000"/>
        </w:trPr>
        <w:tc>
          <w:tcPr>
            <w:cnfStyle w:val="001000000000"/>
            <w:tcW w:w="1217" w:type="dxa"/>
            <w:shd w:val="clear" w:color="auto" w:fill="BFBFBF" w:themeFill="background1" w:themeFillShade="BF"/>
          </w:tcPr>
          <w:p w:rsidR="00206E49" w:rsidRPr="006714C5" w:rsidRDefault="00206E49" w:rsidP="00DC6489">
            <w:pPr>
              <w:pStyle w:val="KeinLeerraum"/>
              <w:jc w:val="center"/>
              <w:rPr>
                <w:rFonts w:asciiTheme="minorHAnsi" w:hAnsiTheme="minorHAnsi" w:cstheme="minorHAnsi"/>
                <w:sz w:val="4"/>
                <w:szCs w:val="4"/>
              </w:rPr>
            </w:pPr>
          </w:p>
          <w:p w:rsidR="00206E49" w:rsidRPr="005316C1" w:rsidRDefault="00206E49" w:rsidP="00DC6489">
            <w:pPr>
              <w:pStyle w:val="KeinLeerraum"/>
              <w:jc w:val="center"/>
              <w:rPr>
                <w:rFonts w:asciiTheme="minorHAnsi" w:hAnsiTheme="minorHAnsi" w:cstheme="minorHAnsi"/>
                <w:sz w:val="20"/>
                <w:szCs w:val="20"/>
              </w:rPr>
            </w:pPr>
            <w:r w:rsidRPr="005316C1">
              <w:rPr>
                <w:rFonts w:asciiTheme="minorHAnsi" w:hAnsiTheme="minorHAnsi" w:cstheme="minorHAnsi"/>
                <w:sz w:val="20"/>
                <w:szCs w:val="20"/>
              </w:rPr>
              <w:t>50-65 Jahre</w:t>
            </w:r>
          </w:p>
        </w:tc>
        <w:tc>
          <w:tcPr>
            <w:tcW w:w="2152" w:type="dxa"/>
          </w:tcPr>
          <w:p w:rsidR="00206E49" w:rsidRPr="006714C5" w:rsidRDefault="00206E49" w:rsidP="00DC6489">
            <w:pPr>
              <w:pStyle w:val="KeinLeerraum"/>
              <w:cnfStyle w:val="100000000000"/>
              <w:rPr>
                <w:rFonts w:asciiTheme="minorHAnsi" w:hAnsiTheme="minorHAnsi" w:cstheme="minorHAnsi"/>
                <w:sz w:val="4"/>
                <w:szCs w:val="4"/>
              </w:rPr>
            </w:pPr>
          </w:p>
          <w:p w:rsidR="00206E49" w:rsidRPr="005316C1" w:rsidRDefault="00206E49" w:rsidP="00DC6489">
            <w:pPr>
              <w:pStyle w:val="KeinLeerraum"/>
              <w:cnfStyle w:val="100000000000"/>
              <w:rPr>
                <w:rFonts w:asciiTheme="minorHAnsi" w:hAnsiTheme="minorHAnsi" w:cstheme="minorHAnsi"/>
                <w:sz w:val="20"/>
                <w:szCs w:val="20"/>
              </w:rPr>
            </w:pPr>
            <w:r w:rsidRPr="005316C1">
              <w:rPr>
                <w:rFonts w:asciiTheme="minorHAnsi" w:hAnsiTheme="minorHAnsi" w:cstheme="minorHAnsi"/>
                <w:sz w:val="20"/>
                <w:szCs w:val="20"/>
              </w:rPr>
              <w:t>Total</w:t>
            </w:r>
          </w:p>
        </w:tc>
        <w:tc>
          <w:tcPr>
            <w:tcW w:w="1842" w:type="dxa"/>
          </w:tcPr>
          <w:p w:rsidR="00206E49" w:rsidRPr="006714C5" w:rsidRDefault="00206E49" w:rsidP="00DC6489">
            <w:pPr>
              <w:pStyle w:val="KeinLeerraum"/>
              <w:jc w:val="right"/>
              <w:cnfStyle w:val="100000000000"/>
              <w:rPr>
                <w:rFonts w:asciiTheme="minorHAnsi" w:hAnsiTheme="minorHAnsi" w:cstheme="minorHAnsi"/>
                <w:sz w:val="4"/>
                <w:szCs w:val="4"/>
              </w:rPr>
            </w:pPr>
          </w:p>
          <w:p w:rsidR="00206E49" w:rsidRPr="005316C1" w:rsidRDefault="00206E49" w:rsidP="00DC6489">
            <w:pPr>
              <w:pStyle w:val="KeinLeerraum"/>
              <w:jc w:val="right"/>
              <w:cnfStyle w:val="100000000000"/>
              <w:rPr>
                <w:rFonts w:asciiTheme="minorHAnsi" w:hAnsiTheme="minorHAnsi" w:cstheme="minorHAnsi"/>
                <w:sz w:val="20"/>
                <w:szCs w:val="20"/>
              </w:rPr>
            </w:pPr>
            <w:r w:rsidRPr="005316C1">
              <w:rPr>
                <w:rFonts w:asciiTheme="minorHAnsi" w:hAnsiTheme="minorHAnsi" w:cstheme="minorHAnsi"/>
                <w:sz w:val="20"/>
                <w:szCs w:val="20"/>
              </w:rPr>
              <w:t>1425 Stunden</w:t>
            </w:r>
          </w:p>
        </w:tc>
        <w:tc>
          <w:tcPr>
            <w:tcW w:w="2268" w:type="dxa"/>
          </w:tcPr>
          <w:p w:rsidR="00206E49" w:rsidRPr="006714C5" w:rsidRDefault="00206E49" w:rsidP="00DC6489">
            <w:pPr>
              <w:pStyle w:val="KeinLeerraum"/>
              <w:cnfStyle w:val="100000000000"/>
              <w:rPr>
                <w:rFonts w:asciiTheme="minorHAnsi" w:hAnsiTheme="minorHAnsi" w:cstheme="minorHAnsi"/>
                <w:sz w:val="4"/>
                <w:szCs w:val="4"/>
              </w:rPr>
            </w:pPr>
          </w:p>
          <w:p w:rsidR="00206E49" w:rsidRPr="005316C1" w:rsidRDefault="00206E49" w:rsidP="00DC6489">
            <w:pPr>
              <w:pStyle w:val="KeinLeerraum"/>
              <w:cnfStyle w:val="100000000000"/>
              <w:rPr>
                <w:rFonts w:asciiTheme="minorHAnsi" w:hAnsiTheme="minorHAnsi" w:cstheme="minorHAnsi"/>
                <w:sz w:val="20"/>
                <w:szCs w:val="20"/>
              </w:rPr>
            </w:pPr>
            <w:r>
              <w:rPr>
                <w:rFonts w:asciiTheme="minorHAnsi" w:hAnsiTheme="minorHAnsi" w:cstheme="minorHAnsi"/>
                <w:sz w:val="20"/>
                <w:szCs w:val="20"/>
              </w:rPr>
              <w:t>Total</w:t>
            </w:r>
          </w:p>
        </w:tc>
        <w:tc>
          <w:tcPr>
            <w:tcW w:w="1701" w:type="dxa"/>
          </w:tcPr>
          <w:p w:rsidR="00206E49" w:rsidRPr="006714C5" w:rsidRDefault="00206E49" w:rsidP="00DC6489">
            <w:pPr>
              <w:pStyle w:val="KeinLeerraum"/>
              <w:jc w:val="right"/>
              <w:cnfStyle w:val="100000000000"/>
              <w:rPr>
                <w:rFonts w:asciiTheme="minorHAnsi" w:hAnsiTheme="minorHAnsi" w:cstheme="minorHAnsi"/>
                <w:sz w:val="4"/>
                <w:szCs w:val="4"/>
              </w:rPr>
            </w:pPr>
          </w:p>
          <w:p w:rsidR="00206E49" w:rsidRPr="005316C1" w:rsidRDefault="00206E49" w:rsidP="00DC6489">
            <w:pPr>
              <w:pStyle w:val="KeinLeerraum"/>
              <w:jc w:val="right"/>
              <w:cnfStyle w:val="100000000000"/>
              <w:rPr>
                <w:rFonts w:asciiTheme="minorHAnsi" w:hAnsiTheme="minorHAnsi" w:cstheme="minorHAnsi"/>
                <w:sz w:val="20"/>
                <w:szCs w:val="20"/>
              </w:rPr>
            </w:pPr>
            <w:r w:rsidRPr="005316C1">
              <w:rPr>
                <w:rFonts w:asciiTheme="minorHAnsi" w:hAnsiTheme="minorHAnsi" w:cstheme="minorHAnsi"/>
                <w:sz w:val="20"/>
                <w:szCs w:val="20"/>
              </w:rPr>
              <w:t>892.4 Stunden</w:t>
            </w:r>
          </w:p>
        </w:tc>
      </w:tr>
    </w:tbl>
    <w:p w:rsidR="00206E49" w:rsidRPr="00E70AE4" w:rsidRDefault="00206E49" w:rsidP="00206E49">
      <w:pPr>
        <w:pStyle w:val="KeinLeerraum"/>
        <w:rPr>
          <w:sz w:val="16"/>
          <w:szCs w:val="16"/>
        </w:rPr>
      </w:pPr>
    </w:p>
    <w:p w:rsidR="00206E49" w:rsidRPr="00D2176D" w:rsidRDefault="00206E49" w:rsidP="00206E49">
      <w:pPr>
        <w:pStyle w:val="KeinLeerraum"/>
        <w:ind w:left="720"/>
        <w:jc w:val="both"/>
      </w:pPr>
      <w:r w:rsidRPr="00D2176D">
        <w:t xml:space="preserve">Die Umsetzung dieser Massnahme würde zu einer Kürzung der Altersentlastung um mehr als einen Drittel der bisherigen Regelung führen. Eine Lehrperson müsste bis zum 65. Altersjahr einen Verlust von total 532.6 Stunden erleiden. </w:t>
      </w:r>
    </w:p>
    <w:p w:rsidR="00206E49" w:rsidRPr="00D2176D" w:rsidRDefault="00206E49" w:rsidP="00206E49">
      <w:pPr>
        <w:pStyle w:val="KeinLeerraum"/>
        <w:ind w:left="720"/>
        <w:jc w:val="both"/>
      </w:pPr>
      <w:r w:rsidRPr="00D2176D">
        <w:t>Die Kürzung würde in erster Linie die 60-65 Jährigen treffen, die neu nicht einmal mehr die Hälfte ihrer bisherigen Altersentlastung erhielten (47%)! Sparmassnahmen auf dem Buckel von langjährig verdienten Mitarbeitern auszutragen, zeugt nicht gerade von einer mitarbeiterfreundlichen Personal-Strategie.</w:t>
      </w:r>
    </w:p>
    <w:p w:rsidR="00206E49" w:rsidRDefault="00206E49" w:rsidP="00206E49">
      <w:pPr>
        <w:pStyle w:val="KeinLeerraum"/>
        <w:ind w:left="720"/>
      </w:pPr>
    </w:p>
    <w:p w:rsidR="00206E49" w:rsidRDefault="00206E49" w:rsidP="00206E49">
      <w:pPr>
        <w:pStyle w:val="KeinLeerraum"/>
        <w:numPr>
          <w:ilvl w:val="0"/>
          <w:numId w:val="5"/>
        </w:numPr>
        <w:rPr>
          <w:b/>
        </w:rPr>
      </w:pPr>
      <w:r>
        <w:rPr>
          <w:b/>
        </w:rPr>
        <w:t>Altersentlastung in Form von zusätzlichen unterrichtsfreien Wochen für Lehrpersonen ungeeignet</w:t>
      </w:r>
    </w:p>
    <w:p w:rsidR="00206E49" w:rsidRPr="00E70AE4" w:rsidRDefault="00206E49" w:rsidP="00206E49">
      <w:pPr>
        <w:pStyle w:val="KeinLeerraum"/>
        <w:ind w:left="720"/>
        <w:rPr>
          <w:b/>
          <w:sz w:val="16"/>
          <w:szCs w:val="16"/>
        </w:rPr>
      </w:pPr>
    </w:p>
    <w:p w:rsidR="00206E49" w:rsidRDefault="00206E49" w:rsidP="00206E49">
      <w:pPr>
        <w:pStyle w:val="KeinLeerraum"/>
        <w:ind w:left="709"/>
        <w:jc w:val="both"/>
        <w:rPr>
          <w:rFonts w:cstheme="minorHAnsi"/>
        </w:rPr>
      </w:pPr>
      <w:r w:rsidRPr="00766668">
        <w:rPr>
          <w:rFonts w:cstheme="minorHAnsi"/>
        </w:rPr>
        <w:t>Die Arbeit in der Verwaltung und als Lehrperson unters</w:t>
      </w:r>
      <w:r>
        <w:rPr>
          <w:rFonts w:cstheme="minorHAnsi"/>
        </w:rPr>
        <w:t>cheidet sich grundsätzlich</w:t>
      </w:r>
      <w:r w:rsidRPr="00766668">
        <w:rPr>
          <w:rFonts w:cstheme="minorHAnsi"/>
        </w:rPr>
        <w:t xml:space="preserve">, auch wenn die Jahresarbeitszeit die Gleiche sein sollte (es wird darauf verzichtet, die hinlänglich bekannten Arbeitszeitstudien im Detail zu zitieren). </w:t>
      </w:r>
      <w:r>
        <w:rPr>
          <w:rFonts w:cstheme="minorHAnsi"/>
        </w:rPr>
        <w:t>Die schweizweit gängige Form der Altersentlastung von Lehrpersonen ist deshalb ein prozentualer Abbau der Unterrichtsverpflichtung meist ab 55 Jahren. Diese Form der Entlastung wird den Belastungen des Lehrberufs mit zunehmendem Alter am besten gerecht.</w:t>
      </w:r>
    </w:p>
    <w:p w:rsidR="00206E49" w:rsidRDefault="00206E49" w:rsidP="00206E49">
      <w:pPr>
        <w:pStyle w:val="KeinLeerraum"/>
        <w:ind w:left="709"/>
        <w:jc w:val="both"/>
        <w:rPr>
          <w:rFonts w:cstheme="minorHAnsi"/>
        </w:rPr>
      </w:pPr>
      <w:r>
        <w:rPr>
          <w:rFonts w:cstheme="minorHAnsi"/>
        </w:rPr>
        <w:t>Eine Anpassung an das Verwaltungspersonal ist somit nicht nur eine drastische Kürzung des Entlastungsvolumens, sondern auch in Bezug auf die Form der Entlastung durch  unterrichtsfreie Wochen für Lehrpersonen ungeeignet.</w:t>
      </w:r>
    </w:p>
    <w:p w:rsidR="00206E49" w:rsidRPr="00E70AE4" w:rsidRDefault="00206E49" w:rsidP="00206E49">
      <w:pPr>
        <w:pStyle w:val="KeinLeerraum"/>
        <w:ind w:left="709"/>
        <w:jc w:val="both"/>
        <w:rPr>
          <w:rFonts w:cstheme="minorHAnsi"/>
          <w:sz w:val="16"/>
          <w:szCs w:val="16"/>
        </w:rPr>
      </w:pPr>
    </w:p>
    <w:p w:rsidR="00206E49" w:rsidRPr="0039018D" w:rsidRDefault="00206E49" w:rsidP="00206E49">
      <w:pPr>
        <w:pStyle w:val="KeinLeerraum"/>
        <w:ind w:left="720"/>
        <w:rPr>
          <w:b/>
          <w:sz w:val="8"/>
          <w:szCs w:val="8"/>
        </w:rPr>
      </w:pPr>
    </w:p>
    <w:p w:rsidR="00206E49" w:rsidRPr="00BA671A" w:rsidRDefault="00206E49" w:rsidP="00206E49">
      <w:pPr>
        <w:pStyle w:val="KeinLeerraum"/>
        <w:numPr>
          <w:ilvl w:val="0"/>
          <w:numId w:val="6"/>
        </w:numPr>
        <w:rPr>
          <w:b/>
        </w:rPr>
      </w:pPr>
      <w:r w:rsidRPr="00BA671A">
        <w:rPr>
          <w:b/>
        </w:rPr>
        <w:t>Mehrarbeit durch Vor- und Nachbereitung</w:t>
      </w:r>
    </w:p>
    <w:p w:rsidR="00206E49" w:rsidRDefault="00206E49" w:rsidP="00206E49">
      <w:pPr>
        <w:pStyle w:val="KeinLeerraum"/>
        <w:jc w:val="both"/>
      </w:pPr>
      <w:r>
        <w:tab/>
      </w:r>
      <w:r>
        <w:tab/>
        <w:t xml:space="preserve">Jede Form von Stellvertretung bedeutet für die Lehrperson einen erheblichen </w:t>
      </w:r>
      <w:r>
        <w:tab/>
      </w:r>
      <w:r>
        <w:tab/>
      </w:r>
      <w:r>
        <w:tab/>
        <w:t xml:space="preserve">Aufwand bezüglich Planung und Aufbereitung des Stoffes, deren Vermittlung und der </w:t>
      </w:r>
      <w:r>
        <w:tab/>
      </w:r>
      <w:r>
        <w:tab/>
        <w:t xml:space="preserve">Instruktion der Stellvertretung. All dies müsste von der Lehrperson zusätzlich </w:t>
      </w:r>
      <w:r>
        <w:tab/>
      </w:r>
      <w:r>
        <w:tab/>
      </w:r>
      <w:r>
        <w:tab/>
        <w:t xml:space="preserve">erbracht werden, weshalb von einer Entlastung im eigentlichen Sinne auf keinen Fall </w:t>
      </w:r>
      <w:r>
        <w:tab/>
      </w:r>
      <w:r>
        <w:tab/>
        <w:t xml:space="preserve">gesprochen werden kann. </w:t>
      </w:r>
    </w:p>
    <w:p w:rsidR="00206E49" w:rsidRPr="00E70AE4" w:rsidRDefault="00206E49" w:rsidP="00206E49">
      <w:pPr>
        <w:pStyle w:val="KeinLeerraum"/>
        <w:jc w:val="both"/>
        <w:rPr>
          <w:sz w:val="16"/>
          <w:szCs w:val="16"/>
        </w:rPr>
      </w:pPr>
    </w:p>
    <w:p w:rsidR="00206E49" w:rsidRPr="0039018D" w:rsidRDefault="00206E49" w:rsidP="00206E49">
      <w:pPr>
        <w:pStyle w:val="KeinLeerraum"/>
        <w:numPr>
          <w:ilvl w:val="0"/>
          <w:numId w:val="6"/>
        </w:numPr>
        <w:jc w:val="both"/>
      </w:pPr>
      <w:r w:rsidRPr="00BA671A">
        <w:rPr>
          <w:b/>
        </w:rPr>
        <w:t>Pädagogische Überlegungen</w:t>
      </w:r>
    </w:p>
    <w:p w:rsidR="00206E49" w:rsidRDefault="00206E49" w:rsidP="00206E49">
      <w:pPr>
        <w:pStyle w:val="KeinLeerraum"/>
        <w:jc w:val="both"/>
      </w:pPr>
      <w:r>
        <w:rPr>
          <w:sz w:val="16"/>
          <w:szCs w:val="16"/>
        </w:rPr>
        <w:tab/>
      </w:r>
      <w:r>
        <w:rPr>
          <w:sz w:val="16"/>
          <w:szCs w:val="16"/>
        </w:rPr>
        <w:tab/>
      </w:r>
      <w:r>
        <w:t xml:space="preserve">Ziel jeder Lehrperson (und grosses Anliegen jeder Schulleitung) ist die kontinuierliche </w:t>
      </w:r>
      <w:r>
        <w:tab/>
      </w:r>
      <w:r>
        <w:tab/>
        <w:t xml:space="preserve">Arbeit mit den Schülerinnen und Schülern. Jeder Unterbruch ist diesbezüglich zu </w:t>
      </w:r>
      <w:r>
        <w:tab/>
      </w:r>
      <w:r>
        <w:tab/>
        <w:t xml:space="preserve">vermeiden. Wird die Stellvertretung auch noch so gut vorbereitet, die vertretende </w:t>
      </w:r>
      <w:r>
        <w:tab/>
      </w:r>
      <w:r>
        <w:tab/>
        <w:t xml:space="preserve">Lehrperson einwandfrei und zeitaufwändig instruiert, es bleibt aus Sicht der </w:t>
      </w:r>
      <w:r>
        <w:tab/>
      </w:r>
      <w:r>
        <w:tab/>
      </w:r>
      <w:r>
        <w:tab/>
        <w:t>Schülerinnen und Schüler stets eine Vertretung der Hauptlehrperson.</w:t>
      </w:r>
    </w:p>
    <w:p w:rsidR="00206E49" w:rsidRPr="00E70AE4" w:rsidRDefault="00206E49" w:rsidP="00206E49">
      <w:pPr>
        <w:pStyle w:val="KeinLeerraum"/>
        <w:jc w:val="both"/>
        <w:rPr>
          <w:sz w:val="16"/>
          <w:szCs w:val="16"/>
        </w:rPr>
      </w:pPr>
    </w:p>
    <w:p w:rsidR="00206E49" w:rsidRPr="0039018D" w:rsidRDefault="00206E49" w:rsidP="00206E49">
      <w:pPr>
        <w:pStyle w:val="KeinLeerraum"/>
        <w:numPr>
          <w:ilvl w:val="0"/>
          <w:numId w:val="6"/>
        </w:numPr>
        <w:jc w:val="both"/>
      </w:pPr>
      <w:r w:rsidRPr="00BA671A">
        <w:rPr>
          <w:b/>
        </w:rPr>
        <w:t>Image und Aussensicht</w:t>
      </w:r>
    </w:p>
    <w:p w:rsidR="00206E49" w:rsidRDefault="00206E49" w:rsidP="002A68B3">
      <w:pPr>
        <w:pStyle w:val="KeinLeerraum"/>
        <w:jc w:val="both"/>
      </w:pPr>
      <w:r>
        <w:tab/>
      </w:r>
      <w:r>
        <w:tab/>
        <w:t xml:space="preserve">Noch mehr Ferien für die sonst schon als "Ferientechniker" verschrienen </w:t>
      </w:r>
      <w:r>
        <w:tab/>
      </w:r>
      <w:r>
        <w:tab/>
      </w:r>
      <w:r>
        <w:tab/>
        <w:t xml:space="preserve">Lehrpersonen sind einem besseren Image des Berufsstandes sicherlich nicht </w:t>
      </w:r>
      <w:r>
        <w:tab/>
      </w:r>
      <w:r>
        <w:tab/>
      </w:r>
      <w:r>
        <w:tab/>
        <w:t xml:space="preserve">förderlich. Das berechtigte Anliegen der Altersentlastung käme unter zusätzlichen </w:t>
      </w:r>
      <w:r>
        <w:tab/>
      </w:r>
      <w:r>
        <w:tab/>
        <w:t>Druck aus der Öffentlichkeit.</w:t>
      </w:r>
    </w:p>
    <w:p w:rsidR="00C03FF0" w:rsidRDefault="00C03FF0" w:rsidP="002A68B3">
      <w:pPr>
        <w:pStyle w:val="KeinLeerraum"/>
        <w:jc w:val="both"/>
      </w:pPr>
    </w:p>
    <w:p w:rsidR="00206E49" w:rsidRDefault="00206E49" w:rsidP="00206E49">
      <w:pPr>
        <w:pStyle w:val="KeinLeerraum"/>
        <w:numPr>
          <w:ilvl w:val="0"/>
          <w:numId w:val="5"/>
        </w:numPr>
        <w:rPr>
          <w:b/>
        </w:rPr>
      </w:pPr>
      <w:r w:rsidRPr="00250075">
        <w:rPr>
          <w:b/>
        </w:rPr>
        <w:t>Life-Work-Balance</w:t>
      </w:r>
    </w:p>
    <w:p w:rsidR="00206E49" w:rsidRPr="00E70AE4" w:rsidRDefault="00206E49" w:rsidP="00206E49">
      <w:pPr>
        <w:pStyle w:val="KeinLeerraum"/>
        <w:ind w:left="720"/>
        <w:rPr>
          <w:b/>
          <w:sz w:val="16"/>
          <w:szCs w:val="16"/>
        </w:rPr>
      </w:pPr>
    </w:p>
    <w:p w:rsidR="00206E49" w:rsidRPr="00F14888" w:rsidRDefault="00206E49" w:rsidP="00206E49">
      <w:pPr>
        <w:pStyle w:val="KeinLeerraum"/>
        <w:ind w:left="709"/>
        <w:jc w:val="both"/>
        <w:rPr>
          <w:b/>
        </w:rPr>
      </w:pPr>
      <w:r>
        <w:t>Angesichts der zunehmenden Belastungen für die Lehrpersonen und der fortschreitenden Alterung des Lehrkörpers (Verschlechterung der Frühpensionierung, Lehrermangel) ist ein kontinuierlicher Abbau der Unterrichtsbelastung über das ganze Jahr eine sinnvolle Investition in die Gesundheit der Lehrpersonen. Von ausgeglichenen und gesunden Lehrpersonen profitieren nicht nur die Schülerinnen und Schüler, sondern auch die Schulleitungen, welche bis zur Pensionierung auf die Erfahrung und das Knowhow der älteren Lehrpersonen zählen können.</w:t>
      </w:r>
    </w:p>
    <w:p w:rsidR="00206E49" w:rsidRPr="00766668" w:rsidRDefault="00206E49" w:rsidP="00206E49">
      <w:pPr>
        <w:pStyle w:val="VLMStandard"/>
        <w:spacing w:after="120" w:line="240" w:lineRule="auto"/>
        <w:rPr>
          <w:rFonts w:asciiTheme="minorHAnsi" w:hAnsiTheme="minorHAnsi" w:cstheme="minorHAnsi"/>
          <w:szCs w:val="22"/>
          <w:lang w:val="de-CH"/>
        </w:rPr>
      </w:pPr>
    </w:p>
    <w:p w:rsidR="00206E49" w:rsidRPr="00766668" w:rsidRDefault="0027628D" w:rsidP="00206E49">
      <w:pPr>
        <w:pStyle w:val="VLMStandard"/>
        <w:tabs>
          <w:tab w:val="clear" w:pos="737"/>
          <w:tab w:val="left" w:pos="426"/>
        </w:tabs>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3</w:t>
      </w:r>
      <w:r w:rsidR="00206E49" w:rsidRPr="00766668">
        <w:rPr>
          <w:rFonts w:asciiTheme="minorHAnsi" w:hAnsiTheme="minorHAnsi" w:cstheme="minorHAnsi"/>
          <w:b/>
          <w:szCs w:val="22"/>
          <w:lang w:val="de-CH"/>
        </w:rPr>
        <w:t>: Publikationen</w:t>
      </w:r>
    </w:p>
    <w:p w:rsidR="00206E49" w:rsidRDefault="00206E49" w:rsidP="00206E49">
      <w:pPr>
        <w:pStyle w:val="VLMStandard"/>
        <w:spacing w:after="120" w:line="240" w:lineRule="auto"/>
        <w:jc w:val="both"/>
        <w:rPr>
          <w:rFonts w:asciiTheme="minorHAnsi" w:hAnsiTheme="minorHAnsi" w:cstheme="minorHAnsi"/>
          <w:szCs w:val="22"/>
          <w:lang w:val="de-CH"/>
        </w:rPr>
      </w:pPr>
      <w:r w:rsidRPr="00766668">
        <w:rPr>
          <w:rFonts w:asciiTheme="minorHAnsi" w:hAnsiTheme="minorHAnsi" w:cstheme="minorHAnsi"/>
          <w:b/>
          <w:szCs w:val="22"/>
          <w:lang w:val="de-CH"/>
        </w:rPr>
        <w:t xml:space="preserve">Der VLM </w:t>
      </w:r>
      <w:r>
        <w:rPr>
          <w:rFonts w:asciiTheme="minorHAnsi" w:hAnsiTheme="minorHAnsi" w:cstheme="minorHAnsi"/>
          <w:b/>
          <w:szCs w:val="22"/>
          <w:lang w:val="de-CH"/>
        </w:rPr>
        <w:t>sieht erhebliche Nachteile aufgrund dieser Sparmassnahme</w:t>
      </w:r>
      <w:r>
        <w:rPr>
          <w:rFonts w:asciiTheme="minorHAnsi" w:hAnsiTheme="minorHAnsi" w:cstheme="minorHAnsi"/>
          <w:szCs w:val="22"/>
          <w:lang w:val="de-CH"/>
        </w:rPr>
        <w:t>. Es muss dem Kanton</w:t>
      </w:r>
      <w:r w:rsidRPr="00766668">
        <w:rPr>
          <w:rFonts w:asciiTheme="minorHAnsi" w:hAnsiTheme="minorHAnsi" w:cstheme="minorHAnsi"/>
          <w:szCs w:val="22"/>
          <w:lang w:val="de-CH"/>
        </w:rPr>
        <w:t xml:space="preserve"> klar sein, dass bei der Flut von elektronischen Publikationen </w:t>
      </w:r>
      <w:r>
        <w:rPr>
          <w:rFonts w:asciiTheme="minorHAnsi" w:hAnsiTheme="minorHAnsi" w:cstheme="minorHAnsi"/>
          <w:szCs w:val="22"/>
          <w:lang w:val="de-CH"/>
        </w:rPr>
        <w:t xml:space="preserve">diese </w:t>
      </w:r>
      <w:r w:rsidRPr="00766668">
        <w:rPr>
          <w:rFonts w:asciiTheme="minorHAnsi" w:hAnsiTheme="minorHAnsi" w:cstheme="minorHAnsi"/>
          <w:szCs w:val="22"/>
          <w:lang w:val="de-CH"/>
        </w:rPr>
        <w:t xml:space="preserve">kaum mehr </w:t>
      </w:r>
      <w:r>
        <w:rPr>
          <w:rFonts w:asciiTheme="minorHAnsi" w:hAnsiTheme="minorHAnsi" w:cstheme="minorHAnsi"/>
          <w:szCs w:val="22"/>
          <w:lang w:val="de-CH"/>
        </w:rPr>
        <w:t>gelesen werden. Die in den letzten Jahren aufgrund strategischer Überlegungen mühsam aufgebauten Publikationen verlieren damit ihren Marketing-Charakter für das Label "Gymnasium".</w:t>
      </w:r>
    </w:p>
    <w:p w:rsidR="00206E49" w:rsidRDefault="00206E49" w:rsidP="00206E49">
      <w:pPr>
        <w:pStyle w:val="VLMStandard"/>
        <w:spacing w:after="120" w:line="240" w:lineRule="auto"/>
        <w:jc w:val="both"/>
        <w:rPr>
          <w:rFonts w:asciiTheme="minorHAnsi" w:hAnsiTheme="minorHAnsi" w:cstheme="minorHAnsi"/>
          <w:szCs w:val="22"/>
          <w:lang w:val="de-CH"/>
        </w:rPr>
      </w:pPr>
      <w:r w:rsidRPr="00766668">
        <w:rPr>
          <w:rFonts w:asciiTheme="minorHAnsi" w:hAnsiTheme="minorHAnsi" w:cstheme="minorHAnsi"/>
          <w:szCs w:val="22"/>
          <w:lang w:val="de-CH"/>
        </w:rPr>
        <w:t xml:space="preserve">Um Einsparungen zu tätigen, könnte man allenfalls die Druckverpflichtung beim Lehrmittelverlag überdenken: Die dortigen Druckkosten sind höher als vergleichbare private Anbieter. </w:t>
      </w:r>
    </w:p>
    <w:p w:rsidR="00206E49" w:rsidRPr="00766668" w:rsidRDefault="00206E49" w:rsidP="00206E49">
      <w:pPr>
        <w:pStyle w:val="VLMStandard"/>
        <w:spacing w:after="120" w:line="240" w:lineRule="auto"/>
        <w:rPr>
          <w:rFonts w:asciiTheme="minorHAnsi" w:hAnsiTheme="minorHAnsi" w:cstheme="minorHAnsi"/>
          <w:szCs w:val="22"/>
          <w:lang w:val="de-CH"/>
        </w:rPr>
      </w:pPr>
    </w:p>
    <w:p w:rsidR="00206E49" w:rsidRPr="00766668" w:rsidRDefault="0027628D" w:rsidP="00206E49">
      <w:pPr>
        <w:pStyle w:val="VLMStandard"/>
        <w:tabs>
          <w:tab w:val="clear" w:pos="737"/>
          <w:tab w:val="left" w:pos="426"/>
        </w:tabs>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4</w:t>
      </w:r>
      <w:r w:rsidR="00206E49" w:rsidRPr="00766668">
        <w:rPr>
          <w:rFonts w:asciiTheme="minorHAnsi" w:hAnsiTheme="minorHAnsi" w:cstheme="minorHAnsi"/>
          <w:b/>
          <w:szCs w:val="22"/>
          <w:lang w:val="de-CH"/>
        </w:rPr>
        <w:t>: Gebühren für Vermietungen erhöhen.</w:t>
      </w:r>
    </w:p>
    <w:p w:rsidR="00206E49" w:rsidRDefault="00206E49" w:rsidP="00206E49">
      <w:pPr>
        <w:pStyle w:val="VLMStandard"/>
        <w:spacing w:after="120" w:line="240" w:lineRule="auto"/>
        <w:jc w:val="both"/>
        <w:rPr>
          <w:rFonts w:asciiTheme="minorHAnsi" w:hAnsiTheme="minorHAnsi" w:cstheme="minorHAnsi"/>
          <w:b/>
          <w:szCs w:val="22"/>
          <w:lang w:val="de-CH"/>
        </w:rPr>
      </w:pPr>
      <w:r w:rsidRPr="00766668">
        <w:rPr>
          <w:rFonts w:asciiTheme="minorHAnsi" w:hAnsiTheme="minorHAnsi" w:cstheme="minorHAnsi"/>
          <w:b/>
          <w:szCs w:val="22"/>
          <w:lang w:val="de-CH"/>
        </w:rPr>
        <w:t xml:space="preserve">Der VLM </w:t>
      </w:r>
      <w:r>
        <w:rPr>
          <w:rFonts w:asciiTheme="minorHAnsi" w:hAnsiTheme="minorHAnsi" w:cstheme="minorHAnsi"/>
          <w:b/>
          <w:szCs w:val="22"/>
          <w:lang w:val="de-CH"/>
        </w:rPr>
        <w:t xml:space="preserve">ist gegen eine Erhöhung im Bereich der Freiwilligenarbeit und fordert eine Differenzierung der Gebühren. </w:t>
      </w:r>
      <w:r w:rsidRPr="007561B4">
        <w:rPr>
          <w:rFonts w:asciiTheme="minorHAnsi" w:hAnsiTheme="minorHAnsi" w:cstheme="minorHAnsi"/>
          <w:szCs w:val="22"/>
          <w:lang w:val="de-CH"/>
        </w:rPr>
        <w:t xml:space="preserve">Werden Räumlichkeiten für Private und kommerzielle Anlässe genutzt, dürfen marktübliche Mietgebühren verlangt werden. In Bereichen mit Freiwilligenarbeit, insbesondere bei Sportvereinen </w:t>
      </w:r>
      <w:r>
        <w:rPr>
          <w:rFonts w:asciiTheme="minorHAnsi" w:hAnsiTheme="minorHAnsi" w:cstheme="minorHAnsi"/>
          <w:szCs w:val="22"/>
          <w:lang w:val="de-CH"/>
        </w:rPr>
        <w:t xml:space="preserve">und kulturellen Organisationen </w:t>
      </w:r>
      <w:r w:rsidRPr="007561B4">
        <w:rPr>
          <w:rFonts w:asciiTheme="minorHAnsi" w:hAnsiTheme="minorHAnsi" w:cstheme="minorHAnsi"/>
          <w:szCs w:val="22"/>
          <w:lang w:val="de-CH"/>
        </w:rPr>
        <w:t xml:space="preserve">soll keine Erhöhung stattfinden, da diese Arbeit von gesellschaftlichem Nutzen ist und über keine direkten finanziellen Mittel verfügt. Es ist zudem zu befürchten, dass </w:t>
      </w:r>
      <w:r>
        <w:rPr>
          <w:rFonts w:asciiTheme="minorHAnsi" w:hAnsiTheme="minorHAnsi" w:cstheme="minorHAnsi"/>
          <w:szCs w:val="22"/>
          <w:lang w:val="de-CH"/>
        </w:rPr>
        <w:t xml:space="preserve">eine Anhebung der Gebühren </w:t>
      </w:r>
      <w:r w:rsidRPr="007561B4">
        <w:rPr>
          <w:rFonts w:asciiTheme="minorHAnsi" w:hAnsiTheme="minorHAnsi" w:cstheme="minorHAnsi"/>
          <w:szCs w:val="22"/>
          <w:lang w:val="de-CH"/>
        </w:rPr>
        <w:t xml:space="preserve">von Gemeinden </w:t>
      </w:r>
      <w:r>
        <w:rPr>
          <w:rFonts w:asciiTheme="minorHAnsi" w:hAnsiTheme="minorHAnsi" w:cstheme="minorHAnsi"/>
          <w:szCs w:val="22"/>
          <w:lang w:val="de-CH"/>
        </w:rPr>
        <w:t xml:space="preserve">kopiert </w:t>
      </w:r>
      <w:r w:rsidRPr="007561B4">
        <w:rPr>
          <w:rFonts w:asciiTheme="minorHAnsi" w:hAnsiTheme="minorHAnsi" w:cstheme="minorHAnsi"/>
          <w:szCs w:val="22"/>
          <w:lang w:val="de-CH"/>
        </w:rPr>
        <w:t>wird, womit eine nachhaltige Schwächung an kulturellen und sportlichen Angeboten eintreten dürfte.</w:t>
      </w:r>
    </w:p>
    <w:p w:rsidR="00206E49" w:rsidRPr="00766668" w:rsidRDefault="00206E49" w:rsidP="00206E49">
      <w:pPr>
        <w:pStyle w:val="VLMStandard"/>
        <w:spacing w:after="120" w:line="240" w:lineRule="auto"/>
        <w:rPr>
          <w:rFonts w:asciiTheme="minorHAnsi" w:hAnsiTheme="minorHAnsi" w:cstheme="minorHAnsi"/>
          <w:szCs w:val="22"/>
          <w:lang w:val="de-CH"/>
        </w:rPr>
      </w:pPr>
    </w:p>
    <w:p w:rsidR="00206E49" w:rsidRPr="00766668" w:rsidRDefault="0027628D"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5</w:t>
      </w:r>
      <w:r w:rsidR="00206E49" w:rsidRPr="00766668">
        <w:rPr>
          <w:rFonts w:asciiTheme="minorHAnsi" w:hAnsiTheme="minorHAnsi" w:cstheme="minorHAnsi"/>
          <w:b/>
          <w:szCs w:val="22"/>
          <w:lang w:val="de-CH"/>
        </w:rPr>
        <w:t>: Schulgeld in der postobligatorischen Schulzeit erhöhen</w:t>
      </w:r>
    </w:p>
    <w:p w:rsidR="00206E49" w:rsidRPr="00766668" w:rsidRDefault="00206E49" w:rsidP="00206E49">
      <w:pPr>
        <w:pStyle w:val="VLMStandard"/>
        <w:spacing w:after="120" w:line="240" w:lineRule="auto"/>
        <w:jc w:val="both"/>
        <w:rPr>
          <w:rFonts w:asciiTheme="minorHAnsi" w:hAnsiTheme="minorHAnsi" w:cstheme="minorHAnsi"/>
          <w:szCs w:val="22"/>
          <w:lang w:val="de-CH" w:eastAsia="de-CH"/>
        </w:rPr>
      </w:pPr>
      <w:r w:rsidRPr="00766668">
        <w:rPr>
          <w:rFonts w:asciiTheme="minorHAnsi" w:hAnsiTheme="minorHAnsi" w:cstheme="minorHAnsi"/>
          <w:b/>
          <w:szCs w:val="22"/>
          <w:lang w:val="de-CH"/>
        </w:rPr>
        <w:t>Der VLM lehnt diese Massnahme energisch ab</w:t>
      </w:r>
      <w:r w:rsidRPr="00766668">
        <w:rPr>
          <w:rFonts w:asciiTheme="minorHAnsi" w:hAnsiTheme="minorHAnsi" w:cstheme="minorHAnsi"/>
          <w:szCs w:val="22"/>
          <w:lang w:val="de-CH"/>
        </w:rPr>
        <w:t xml:space="preserve">. Schon jetzt ist Luzern einer von bloss </w:t>
      </w:r>
      <w:r w:rsidRPr="00C86A79">
        <w:rPr>
          <w:rFonts w:asciiTheme="minorHAnsi" w:hAnsiTheme="minorHAnsi" w:cstheme="minorHAnsi"/>
          <w:szCs w:val="22"/>
          <w:lang w:val="de-CH"/>
        </w:rPr>
        <w:t xml:space="preserve">sechs </w:t>
      </w:r>
      <w:r w:rsidRPr="00766668">
        <w:rPr>
          <w:rFonts w:asciiTheme="minorHAnsi" w:hAnsiTheme="minorHAnsi" w:cstheme="minorHAnsi"/>
          <w:szCs w:val="22"/>
          <w:lang w:val="de-CH"/>
        </w:rPr>
        <w:t xml:space="preserve">Kantonen </w:t>
      </w:r>
      <w:r w:rsidRPr="00766668">
        <w:rPr>
          <w:rFonts w:asciiTheme="minorHAnsi" w:hAnsiTheme="minorHAnsi" w:cstheme="minorHAnsi"/>
          <w:szCs w:val="22"/>
          <w:lang w:val="de-CH" w:eastAsia="de-CH"/>
        </w:rPr>
        <w:t xml:space="preserve">(gemäss </w:t>
      </w:r>
      <w:r>
        <w:rPr>
          <w:rFonts w:asciiTheme="minorHAnsi" w:hAnsiTheme="minorHAnsi" w:cstheme="minorHAnsi"/>
          <w:szCs w:val="22"/>
          <w:lang w:val="de-CH" w:eastAsia="de-CH"/>
        </w:rPr>
        <w:t xml:space="preserve">Untersuchung des Kantons Obwalden aufgrund einer Motion </w:t>
      </w:r>
      <w:r w:rsidRPr="00766668">
        <w:rPr>
          <w:rFonts w:asciiTheme="minorHAnsi" w:hAnsiTheme="minorHAnsi" w:cstheme="minorHAnsi"/>
          <w:szCs w:val="22"/>
          <w:lang w:val="de-CH" w:eastAsia="de-CH"/>
        </w:rPr>
        <w:t>2007), die Schulgeld auf der Sek II – Stufe erheben. Bezüglich Chancen</w:t>
      </w:r>
      <w:r>
        <w:rPr>
          <w:rFonts w:asciiTheme="minorHAnsi" w:hAnsiTheme="minorHAnsi" w:cstheme="minorHAnsi"/>
          <w:szCs w:val="22"/>
          <w:lang w:val="de-CH" w:eastAsia="de-CH"/>
        </w:rPr>
        <w:t xml:space="preserve">gleichheit, </w:t>
      </w:r>
      <w:r w:rsidRPr="00766668">
        <w:rPr>
          <w:rFonts w:asciiTheme="minorHAnsi" w:hAnsiTheme="minorHAnsi" w:cstheme="minorHAnsi"/>
          <w:szCs w:val="22"/>
          <w:lang w:val="de-CH" w:eastAsia="de-CH"/>
        </w:rPr>
        <w:t>Attraktivi</w:t>
      </w:r>
      <w:r>
        <w:rPr>
          <w:rFonts w:asciiTheme="minorHAnsi" w:hAnsiTheme="minorHAnsi" w:cstheme="minorHAnsi"/>
          <w:szCs w:val="22"/>
          <w:lang w:val="de-CH" w:eastAsia="de-CH"/>
        </w:rPr>
        <w:t>tät der Luzerner Gymnasien und zeitgemässer Familienpolitik ist</w:t>
      </w:r>
      <w:r w:rsidRPr="00766668">
        <w:rPr>
          <w:rFonts w:asciiTheme="minorHAnsi" w:hAnsiTheme="minorHAnsi" w:cstheme="minorHAnsi"/>
          <w:szCs w:val="22"/>
          <w:lang w:val="de-CH" w:eastAsia="de-CH"/>
        </w:rPr>
        <w:t xml:space="preserve"> eine solche Massnahme </w:t>
      </w:r>
      <w:r>
        <w:rPr>
          <w:rFonts w:asciiTheme="minorHAnsi" w:hAnsiTheme="minorHAnsi" w:cstheme="minorHAnsi"/>
          <w:szCs w:val="22"/>
          <w:lang w:val="de-CH" w:eastAsia="de-CH"/>
        </w:rPr>
        <w:t xml:space="preserve">nicht vertretbar. </w:t>
      </w:r>
      <w:r w:rsidRPr="00766668">
        <w:rPr>
          <w:rFonts w:asciiTheme="minorHAnsi" w:hAnsiTheme="minorHAnsi" w:cstheme="minorHAnsi"/>
          <w:szCs w:val="22"/>
          <w:lang w:val="de-CH" w:eastAsia="de-CH"/>
        </w:rPr>
        <w:t>Eine Finanz</w:t>
      </w:r>
      <w:r>
        <w:rPr>
          <w:rFonts w:asciiTheme="minorHAnsi" w:hAnsiTheme="minorHAnsi" w:cstheme="minorHAnsi"/>
          <w:szCs w:val="22"/>
          <w:lang w:val="de-CH" w:eastAsia="de-CH"/>
        </w:rPr>
        <w:t>- und Bildungs</w:t>
      </w:r>
      <w:r w:rsidRPr="00766668">
        <w:rPr>
          <w:rFonts w:asciiTheme="minorHAnsi" w:hAnsiTheme="minorHAnsi" w:cstheme="minorHAnsi"/>
          <w:szCs w:val="22"/>
          <w:lang w:val="de-CH" w:eastAsia="de-CH"/>
        </w:rPr>
        <w:t xml:space="preserve">politik, die Bildung monetär je länger je mehr auf die </w:t>
      </w:r>
      <w:r>
        <w:rPr>
          <w:rFonts w:asciiTheme="minorHAnsi" w:hAnsiTheme="minorHAnsi" w:cstheme="minorHAnsi"/>
          <w:szCs w:val="22"/>
          <w:lang w:val="de-CH" w:eastAsia="de-CH"/>
        </w:rPr>
        <w:t>Familien</w:t>
      </w:r>
      <w:r w:rsidRPr="00766668">
        <w:rPr>
          <w:rFonts w:asciiTheme="minorHAnsi" w:hAnsiTheme="minorHAnsi" w:cstheme="minorHAnsi"/>
          <w:szCs w:val="22"/>
          <w:lang w:val="de-CH" w:eastAsia="de-CH"/>
        </w:rPr>
        <w:t xml:space="preserve"> abwälzt,</w:t>
      </w:r>
      <w:r>
        <w:rPr>
          <w:rFonts w:asciiTheme="minorHAnsi" w:hAnsiTheme="minorHAnsi" w:cstheme="minorHAnsi"/>
          <w:szCs w:val="22"/>
          <w:lang w:val="de-CH" w:eastAsia="de-CH"/>
        </w:rPr>
        <w:t xml:space="preserve"> ist nicht zumutbar!</w:t>
      </w:r>
    </w:p>
    <w:p w:rsidR="00206E49" w:rsidRPr="00766668" w:rsidRDefault="00206E49" w:rsidP="00206E49">
      <w:pPr>
        <w:pStyle w:val="VLMStandard"/>
        <w:spacing w:after="120" w:line="240" w:lineRule="auto"/>
        <w:rPr>
          <w:rFonts w:asciiTheme="minorHAnsi" w:hAnsiTheme="minorHAnsi" w:cstheme="minorHAnsi"/>
          <w:szCs w:val="22"/>
          <w:lang w:val="de-CH" w:eastAsia="de-CH"/>
        </w:rPr>
      </w:pPr>
    </w:p>
    <w:p w:rsidR="00206E49" w:rsidRPr="00766668" w:rsidRDefault="0027628D"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6</w:t>
      </w:r>
      <w:r w:rsidR="00206E49" w:rsidRPr="00766668">
        <w:rPr>
          <w:rFonts w:asciiTheme="minorHAnsi" w:hAnsiTheme="minorHAnsi" w:cstheme="minorHAnsi"/>
          <w:b/>
          <w:szCs w:val="22"/>
          <w:lang w:val="de-CH"/>
        </w:rPr>
        <w:t>: Auslaufender Vertrag mit der Stadthalle Sursee</w:t>
      </w:r>
    </w:p>
    <w:p w:rsidR="00206E49" w:rsidRPr="00521533" w:rsidRDefault="00206E49" w:rsidP="00206E49">
      <w:pPr>
        <w:pStyle w:val="VLMStandard"/>
        <w:spacing w:after="120" w:line="240" w:lineRule="auto"/>
        <w:jc w:val="both"/>
        <w:rPr>
          <w:rFonts w:asciiTheme="minorHAnsi" w:hAnsiTheme="minorHAnsi" w:cstheme="minorHAnsi"/>
          <w:szCs w:val="22"/>
          <w:lang w:val="de-CH" w:eastAsia="de-CH"/>
        </w:rPr>
      </w:pPr>
      <w:r w:rsidRPr="00521533">
        <w:rPr>
          <w:rFonts w:asciiTheme="minorHAnsi" w:hAnsiTheme="minorHAnsi" w:cstheme="minorHAnsi"/>
          <w:b/>
          <w:szCs w:val="22"/>
          <w:lang w:val="de-CH"/>
        </w:rPr>
        <w:t>Der VLM geht davon aus, dass diese Massnahme</w:t>
      </w:r>
      <w:r w:rsidRPr="00521533">
        <w:rPr>
          <w:rFonts w:asciiTheme="minorHAnsi" w:hAnsiTheme="minorHAnsi" w:cstheme="minorHAnsi"/>
          <w:b/>
          <w:szCs w:val="22"/>
          <w:lang w:val="de-CH" w:eastAsia="de-CH"/>
        </w:rPr>
        <w:t xml:space="preserve"> in Absprache und mit Zustimmung der Kantonsschule Sursee vorgeschlagen wird. Es darf dadurch keine Einschränkung für den Schulbetrieb aufgrund fehlender Infrastruktur entstehen.</w:t>
      </w:r>
      <w:r w:rsidRPr="00521533">
        <w:rPr>
          <w:rFonts w:asciiTheme="minorHAnsi" w:hAnsiTheme="minorHAnsi" w:cstheme="minorHAnsi"/>
          <w:szCs w:val="22"/>
          <w:lang w:val="de-CH" w:eastAsia="de-CH"/>
        </w:rPr>
        <w:t xml:space="preserve"> Sollte diese Massnahme wirklich ohne Friktion umgesetzt werden können, was sich der VLM aufgrund der zu erwartenden steigenden Schülerzahlen im Raum Sursee kaum vorstellen kann, ist sie von Schuljahr zu Schuljahr auf ihre Durchführbarkeit zu überprüfen.</w:t>
      </w:r>
    </w:p>
    <w:p w:rsidR="00206E49" w:rsidRPr="00766668" w:rsidRDefault="00206E49" w:rsidP="00206E49">
      <w:pPr>
        <w:pStyle w:val="VLMStandard"/>
        <w:spacing w:after="120" w:line="240" w:lineRule="auto"/>
        <w:rPr>
          <w:rFonts w:asciiTheme="minorHAnsi" w:hAnsiTheme="minorHAnsi" w:cstheme="minorHAnsi"/>
          <w:szCs w:val="22"/>
          <w:lang w:val="de-CH" w:eastAsia="de-CH"/>
        </w:rPr>
      </w:pPr>
    </w:p>
    <w:p w:rsidR="00163BBC" w:rsidRDefault="00163BBC">
      <w:pPr>
        <w:rPr>
          <w:rFonts w:eastAsia="Times New Roman" w:cstheme="minorHAnsi"/>
          <w:b/>
          <w:lang w:eastAsia="en-US" w:bidi="en-US"/>
        </w:rPr>
      </w:pPr>
      <w:r>
        <w:rPr>
          <w:rFonts w:cstheme="minorHAnsi"/>
          <w:b/>
        </w:rPr>
        <w:br w:type="page"/>
      </w:r>
    </w:p>
    <w:p w:rsidR="00206E49" w:rsidRPr="00766668" w:rsidRDefault="0027628D"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7</w:t>
      </w:r>
      <w:r w:rsidR="00206E49" w:rsidRPr="00766668">
        <w:rPr>
          <w:rFonts w:asciiTheme="minorHAnsi" w:hAnsiTheme="minorHAnsi" w:cstheme="minorHAnsi"/>
          <w:b/>
          <w:szCs w:val="22"/>
          <w:lang w:val="de-CH"/>
        </w:rPr>
        <w:t>: Kürzung der Gelder fürs Qualitätsmanagement</w:t>
      </w:r>
    </w:p>
    <w:p w:rsidR="00206E49" w:rsidRPr="00766668" w:rsidRDefault="00206E49" w:rsidP="00206E49">
      <w:pPr>
        <w:pStyle w:val="VLMStandard"/>
        <w:spacing w:after="120" w:line="240" w:lineRule="auto"/>
        <w:jc w:val="both"/>
        <w:rPr>
          <w:rFonts w:asciiTheme="minorHAnsi" w:hAnsiTheme="minorHAnsi" w:cstheme="minorHAnsi"/>
          <w:szCs w:val="22"/>
          <w:lang w:val="de-CH" w:eastAsia="de-CH"/>
        </w:rPr>
      </w:pPr>
      <w:r w:rsidRPr="00766668">
        <w:rPr>
          <w:rFonts w:asciiTheme="minorHAnsi" w:hAnsiTheme="minorHAnsi" w:cstheme="minorHAnsi"/>
          <w:b/>
          <w:szCs w:val="22"/>
          <w:lang w:val="de-CH"/>
        </w:rPr>
        <w:t>Der VLM findet diese Massnahme fragwürdig</w:t>
      </w:r>
      <w:r w:rsidRPr="00766668">
        <w:rPr>
          <w:rFonts w:asciiTheme="minorHAnsi" w:hAnsiTheme="minorHAnsi" w:cstheme="minorHAnsi"/>
          <w:szCs w:val="22"/>
          <w:lang w:val="de-CH" w:eastAsia="de-CH"/>
        </w:rPr>
        <w:t xml:space="preserve">. Erst wird mit grossem personellem und finanziellem Aufwand ein Q-Management aus dem Boden gestampft, nur um es wenige Jahre danach wieder drastisch zu reduzieren. Wo bleibt die Weitsicht, wo die Strategie? </w:t>
      </w:r>
    </w:p>
    <w:p w:rsidR="00C03FF0" w:rsidRDefault="00C03FF0" w:rsidP="00206E49">
      <w:pPr>
        <w:pStyle w:val="VLMStandard"/>
        <w:spacing w:after="120" w:line="240" w:lineRule="auto"/>
        <w:ind w:left="284" w:hanging="284"/>
        <w:rPr>
          <w:rFonts w:asciiTheme="minorHAnsi" w:hAnsiTheme="minorHAnsi" w:cstheme="minorHAnsi"/>
          <w:b/>
          <w:szCs w:val="22"/>
          <w:lang w:val="de-CH"/>
        </w:rPr>
      </w:pPr>
    </w:p>
    <w:p w:rsidR="00206E49" w:rsidRPr="00766668" w:rsidRDefault="0027628D"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8</w:t>
      </w:r>
      <w:r w:rsidR="00206E49" w:rsidRPr="00766668">
        <w:rPr>
          <w:rFonts w:asciiTheme="minorHAnsi" w:hAnsiTheme="minorHAnsi" w:cstheme="minorHAnsi"/>
          <w:b/>
          <w:szCs w:val="22"/>
          <w:lang w:val="de-CH"/>
        </w:rPr>
        <w:t xml:space="preserve">: </w:t>
      </w:r>
      <w:r w:rsidR="00206E49">
        <w:rPr>
          <w:rFonts w:asciiTheme="minorHAnsi" w:hAnsiTheme="minorHAnsi" w:cstheme="minorHAnsi"/>
          <w:b/>
          <w:szCs w:val="22"/>
          <w:lang w:val="de-CH"/>
        </w:rPr>
        <w:t>Streichung Potenzial Gymnasium</w:t>
      </w:r>
    </w:p>
    <w:p w:rsidR="00206E49" w:rsidRDefault="00206E49" w:rsidP="00206E49">
      <w:pPr>
        <w:pStyle w:val="VLMStandard"/>
        <w:spacing w:after="120" w:line="240" w:lineRule="auto"/>
        <w:jc w:val="both"/>
        <w:rPr>
          <w:rFonts w:asciiTheme="minorHAnsi" w:hAnsiTheme="minorHAnsi" w:cstheme="minorHAnsi"/>
          <w:szCs w:val="22"/>
          <w:lang w:val="de-CH" w:eastAsia="de-CH"/>
        </w:rPr>
      </w:pPr>
      <w:r w:rsidRPr="00766668">
        <w:rPr>
          <w:rFonts w:asciiTheme="minorHAnsi" w:hAnsiTheme="minorHAnsi" w:cstheme="minorHAnsi"/>
          <w:b/>
          <w:szCs w:val="22"/>
          <w:lang w:val="de-CH"/>
        </w:rPr>
        <w:t>Der VLM lehnt diese Massnahme ab</w:t>
      </w:r>
      <w:r w:rsidRPr="00766668">
        <w:rPr>
          <w:rFonts w:asciiTheme="minorHAnsi" w:hAnsiTheme="minorHAnsi" w:cstheme="minorHAnsi"/>
          <w:szCs w:val="22"/>
          <w:lang w:val="de-CH" w:eastAsia="de-CH"/>
        </w:rPr>
        <w:t>. Ein wichtiges Marketinginstrument (eines der ganz wenigen!) für das Gymnasium wird ersatzlos gestrichen, nachdem es sich in den Grundzügen bewährt hat.</w:t>
      </w:r>
    </w:p>
    <w:p w:rsidR="000D3E37" w:rsidRPr="000D3E37" w:rsidRDefault="000D3E37" w:rsidP="00206E49">
      <w:pPr>
        <w:pStyle w:val="VLMStandard"/>
        <w:spacing w:after="120" w:line="240" w:lineRule="auto"/>
        <w:jc w:val="both"/>
        <w:rPr>
          <w:rFonts w:asciiTheme="minorHAnsi" w:hAnsiTheme="minorHAnsi" w:cstheme="minorHAnsi"/>
          <w:szCs w:val="22"/>
          <w:lang w:val="de-CH" w:eastAsia="de-CH"/>
        </w:rPr>
      </w:pPr>
    </w:p>
    <w:p w:rsidR="00206E49" w:rsidRPr="00766668" w:rsidRDefault="00206E49" w:rsidP="00206E49">
      <w:pPr>
        <w:pStyle w:val="VLMStandard"/>
        <w:pBdr>
          <w:top w:val="single" w:sz="4" w:space="1" w:color="auto"/>
          <w:left w:val="single" w:sz="4" w:space="4" w:color="auto"/>
          <w:bottom w:val="single" w:sz="4" w:space="1" w:color="auto"/>
          <w:right w:val="single" w:sz="4" w:space="4" w:color="auto"/>
        </w:pBdr>
        <w:spacing w:after="120" w:line="240" w:lineRule="auto"/>
        <w:jc w:val="both"/>
        <w:rPr>
          <w:rFonts w:asciiTheme="minorHAnsi" w:hAnsiTheme="minorHAnsi" w:cstheme="minorHAnsi"/>
          <w:szCs w:val="22"/>
          <w:lang w:val="de-CH" w:eastAsia="de-CH"/>
        </w:rPr>
      </w:pPr>
      <w:r w:rsidRPr="00766668">
        <w:rPr>
          <w:rFonts w:asciiTheme="minorHAnsi" w:hAnsiTheme="minorHAnsi" w:cstheme="minorHAnsi"/>
          <w:szCs w:val="22"/>
          <w:lang w:val="de-CH" w:eastAsia="de-CH"/>
        </w:rPr>
        <w:t xml:space="preserve">Mit den Massnahmen </w:t>
      </w:r>
      <w:r w:rsidR="0027628D">
        <w:rPr>
          <w:rFonts w:asciiTheme="minorHAnsi" w:hAnsiTheme="minorHAnsi" w:cstheme="minorHAnsi"/>
          <w:szCs w:val="22"/>
          <w:lang w:val="de-CH" w:eastAsia="de-CH"/>
        </w:rPr>
        <w:t xml:space="preserve">7 und 8 </w:t>
      </w:r>
      <w:r w:rsidRPr="00766668">
        <w:rPr>
          <w:rFonts w:asciiTheme="minorHAnsi" w:hAnsiTheme="minorHAnsi" w:cstheme="minorHAnsi"/>
          <w:szCs w:val="22"/>
          <w:lang w:val="de-CH" w:eastAsia="de-CH"/>
        </w:rPr>
        <w:t xml:space="preserve">werden Schulentwicklung und Innovation massiv behindert </w:t>
      </w:r>
      <w:r>
        <w:rPr>
          <w:rFonts w:asciiTheme="minorHAnsi" w:hAnsiTheme="minorHAnsi" w:cstheme="minorHAnsi"/>
          <w:szCs w:val="22"/>
          <w:lang w:val="de-CH" w:eastAsia="de-CH"/>
        </w:rPr>
        <w:t>und in Frage gestellt.</w:t>
      </w:r>
      <w:r w:rsidRPr="00766668">
        <w:rPr>
          <w:rFonts w:asciiTheme="minorHAnsi" w:hAnsiTheme="minorHAnsi" w:cstheme="minorHAnsi"/>
          <w:szCs w:val="22"/>
          <w:lang w:val="de-CH" w:eastAsia="de-CH"/>
        </w:rPr>
        <w:t xml:space="preserve"> Der Zwang zur Stagnation ist der Tod einer lebendigen, progressiven Gymnasialbildung. </w:t>
      </w:r>
    </w:p>
    <w:p w:rsidR="00206E49" w:rsidRPr="00766668" w:rsidRDefault="00206E49" w:rsidP="00206E49">
      <w:pPr>
        <w:pStyle w:val="VLMStandard"/>
        <w:spacing w:after="120" w:line="240" w:lineRule="auto"/>
        <w:rPr>
          <w:rFonts w:asciiTheme="minorHAnsi" w:hAnsiTheme="minorHAnsi" w:cstheme="minorHAnsi"/>
          <w:szCs w:val="22"/>
          <w:lang w:val="de-CH" w:eastAsia="de-CH"/>
        </w:rPr>
      </w:pPr>
    </w:p>
    <w:p w:rsidR="00206E49" w:rsidRPr="00766668" w:rsidRDefault="000D3E37"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9</w:t>
      </w:r>
      <w:r w:rsidR="00206E49" w:rsidRPr="00766668">
        <w:rPr>
          <w:rFonts w:asciiTheme="minorHAnsi" w:hAnsiTheme="minorHAnsi" w:cstheme="minorHAnsi"/>
          <w:b/>
          <w:szCs w:val="22"/>
          <w:lang w:val="de-CH"/>
        </w:rPr>
        <w:t>: Bessere Koordination von Klasseneinteilungen</w:t>
      </w:r>
    </w:p>
    <w:p w:rsidR="00206E49" w:rsidRDefault="00206E49" w:rsidP="00206E49">
      <w:pPr>
        <w:pStyle w:val="KeinLeerraum"/>
        <w:jc w:val="both"/>
        <w:rPr>
          <w:rFonts w:cstheme="minorHAnsi"/>
          <w:lang w:eastAsia="de-CH"/>
        </w:rPr>
      </w:pPr>
      <w:r w:rsidRPr="00756CD0">
        <w:rPr>
          <w:b/>
        </w:rPr>
        <w:t>Der VLM hat die zu hohe Schülerzahl in den Luzerner Mittelschulklassen, welche das Gesetz definiert, öfters beklagt.</w:t>
      </w:r>
      <w:r>
        <w:t xml:space="preserve"> Obwohl es </w:t>
      </w:r>
      <w:r w:rsidRPr="0055074C">
        <w:t>eine Tatsache</w:t>
      </w:r>
      <w:r>
        <w:t xml:space="preserve"> ist</w:t>
      </w:r>
      <w:r w:rsidRPr="0055074C">
        <w:t>, dass</w:t>
      </w:r>
      <w:r>
        <w:rPr>
          <w:color w:val="FF0000"/>
        </w:rPr>
        <w:t xml:space="preserve"> </w:t>
      </w:r>
      <w:r w:rsidRPr="00766668">
        <w:rPr>
          <w:rFonts w:cstheme="minorHAnsi"/>
          <w:lang w:eastAsia="de-CH"/>
        </w:rPr>
        <w:t>bei grösseren Klassen die Unterrichtsqualität empfindlich leiden kann</w:t>
      </w:r>
      <w:r>
        <w:rPr>
          <w:rFonts w:cstheme="minorHAnsi"/>
          <w:lang w:eastAsia="de-CH"/>
        </w:rPr>
        <w:t>, wurden die gesetzlichen Rahmenbedingungen bisher leider noch nicht entsprechend angepasst</w:t>
      </w:r>
      <w:r w:rsidRPr="00766668">
        <w:rPr>
          <w:rFonts w:cstheme="minorHAnsi"/>
          <w:lang w:eastAsia="de-CH"/>
        </w:rPr>
        <w:t xml:space="preserve">. </w:t>
      </w:r>
      <w:r w:rsidRPr="00756CD0">
        <w:rPr>
          <w:rFonts w:cstheme="minorHAnsi"/>
          <w:b/>
          <w:lang w:eastAsia="de-CH"/>
        </w:rPr>
        <w:t>Mit aller Deutlichkeit halten wir fest, dass die zu hohe maximale Klassengrösse von 24 SchülerInnen nicht überschritten werden darf.</w:t>
      </w:r>
      <w:r>
        <w:rPr>
          <w:rFonts w:cstheme="minorHAnsi"/>
          <w:lang w:eastAsia="de-CH"/>
        </w:rPr>
        <w:t xml:space="preserve">  </w:t>
      </w:r>
    </w:p>
    <w:p w:rsidR="00206E49" w:rsidRPr="008D6812" w:rsidRDefault="00206E49" w:rsidP="00206E49">
      <w:pPr>
        <w:pStyle w:val="VLMStandard"/>
        <w:spacing w:after="120" w:line="240" w:lineRule="auto"/>
        <w:rPr>
          <w:rFonts w:asciiTheme="minorHAnsi" w:hAnsiTheme="minorHAnsi" w:cstheme="minorHAnsi"/>
          <w:sz w:val="32"/>
          <w:szCs w:val="32"/>
          <w:lang w:val="de-CH" w:eastAsia="de-CH"/>
        </w:rPr>
      </w:pPr>
    </w:p>
    <w:p w:rsidR="00206E49" w:rsidRDefault="000D3E37" w:rsidP="00206E49">
      <w:pPr>
        <w:pStyle w:val="VLMStandard"/>
        <w:spacing w:after="120" w:line="240" w:lineRule="auto"/>
        <w:rPr>
          <w:rFonts w:asciiTheme="minorHAnsi" w:hAnsiTheme="minorHAnsi" w:cstheme="minorHAnsi"/>
          <w:b/>
          <w:szCs w:val="22"/>
          <w:lang w:val="de-CH"/>
        </w:rPr>
      </w:pPr>
      <w:r>
        <w:rPr>
          <w:rFonts w:asciiTheme="minorHAnsi" w:hAnsiTheme="minorHAnsi" w:cstheme="minorHAnsi"/>
          <w:b/>
          <w:szCs w:val="22"/>
          <w:lang w:val="de-CH"/>
        </w:rPr>
        <w:t>Massnahme 10</w:t>
      </w:r>
      <w:r w:rsidR="00206E49" w:rsidRPr="00766668">
        <w:rPr>
          <w:rFonts w:asciiTheme="minorHAnsi" w:hAnsiTheme="minorHAnsi" w:cstheme="minorHAnsi"/>
          <w:b/>
          <w:szCs w:val="22"/>
          <w:lang w:val="de-CH"/>
        </w:rPr>
        <w:t>: Gebühren für Freifächer erheben</w:t>
      </w:r>
    </w:p>
    <w:p w:rsidR="000D3E37" w:rsidRPr="00C03FF0" w:rsidRDefault="000D3E37" w:rsidP="00206E49">
      <w:pPr>
        <w:pStyle w:val="VLMStandard"/>
        <w:spacing w:after="120" w:line="240" w:lineRule="auto"/>
        <w:rPr>
          <w:rFonts w:asciiTheme="minorHAnsi" w:hAnsiTheme="minorHAnsi" w:cstheme="minorHAnsi"/>
          <w:b/>
          <w:szCs w:val="22"/>
          <w:lang w:val="de-CH"/>
        </w:rPr>
      </w:pPr>
      <w:r>
        <w:rPr>
          <w:rFonts w:asciiTheme="minorHAnsi" w:hAnsiTheme="minorHAnsi" w:cstheme="minorHAnsi"/>
          <w:b/>
          <w:szCs w:val="22"/>
          <w:lang w:val="de-CH"/>
        </w:rPr>
        <w:t>Massnahme 11: Reduktion Angebot Freifächer um 10%</w:t>
      </w:r>
    </w:p>
    <w:p w:rsidR="00206E49" w:rsidRDefault="00206E49" w:rsidP="00206E49">
      <w:pPr>
        <w:pStyle w:val="VLMStandard"/>
        <w:spacing w:after="120" w:line="240" w:lineRule="auto"/>
        <w:jc w:val="both"/>
        <w:rPr>
          <w:rFonts w:asciiTheme="minorHAnsi" w:hAnsiTheme="minorHAnsi" w:cstheme="minorHAnsi"/>
          <w:szCs w:val="22"/>
          <w:lang w:val="de-CH" w:eastAsia="de-CH"/>
        </w:rPr>
      </w:pPr>
      <w:r w:rsidRPr="00766668">
        <w:rPr>
          <w:rFonts w:asciiTheme="minorHAnsi" w:hAnsiTheme="minorHAnsi" w:cstheme="minorHAnsi"/>
          <w:b/>
          <w:szCs w:val="22"/>
          <w:lang w:val="de-CH"/>
        </w:rPr>
        <w:t xml:space="preserve">Der VLM </w:t>
      </w:r>
      <w:r>
        <w:rPr>
          <w:rFonts w:asciiTheme="minorHAnsi" w:hAnsiTheme="minorHAnsi" w:cstheme="minorHAnsi"/>
          <w:b/>
          <w:szCs w:val="22"/>
          <w:lang w:val="de-CH"/>
        </w:rPr>
        <w:t>fordert vom BKD und den Schulleitungen eine Strategie, welche Rolle Freifächer in Zukunft an den Luzerner Gymnasien spielen sollen</w:t>
      </w:r>
      <w:r>
        <w:rPr>
          <w:rFonts w:asciiTheme="minorHAnsi" w:hAnsiTheme="minorHAnsi" w:cstheme="minorHAnsi"/>
          <w:szCs w:val="22"/>
          <w:lang w:val="de-CH" w:eastAsia="de-CH"/>
        </w:rPr>
        <w:t>. Das Gymnasium hat im Besonderen</w:t>
      </w:r>
      <w:r w:rsidRPr="00766668">
        <w:rPr>
          <w:rFonts w:asciiTheme="minorHAnsi" w:hAnsiTheme="minorHAnsi" w:cstheme="minorHAnsi"/>
          <w:szCs w:val="22"/>
          <w:lang w:val="de-CH" w:eastAsia="de-CH"/>
        </w:rPr>
        <w:t xml:space="preserve"> den Auftrag der Begabtenförderung, wozu Freifäch</w:t>
      </w:r>
      <w:r>
        <w:rPr>
          <w:rFonts w:asciiTheme="minorHAnsi" w:hAnsiTheme="minorHAnsi" w:cstheme="minorHAnsi"/>
          <w:szCs w:val="22"/>
          <w:lang w:val="de-CH" w:eastAsia="de-CH"/>
        </w:rPr>
        <w:t>er einen wichtigen Beitrag leisten</w:t>
      </w:r>
      <w:r w:rsidRPr="00766668">
        <w:rPr>
          <w:rFonts w:asciiTheme="minorHAnsi" w:hAnsiTheme="minorHAnsi" w:cstheme="minorHAnsi"/>
          <w:szCs w:val="22"/>
          <w:lang w:val="de-CH" w:eastAsia="de-CH"/>
        </w:rPr>
        <w:t xml:space="preserve">. </w:t>
      </w:r>
      <w:r>
        <w:rPr>
          <w:rFonts w:asciiTheme="minorHAnsi" w:hAnsiTheme="minorHAnsi" w:cstheme="minorHAnsi"/>
          <w:szCs w:val="22"/>
          <w:lang w:val="de-CH" w:eastAsia="de-CH"/>
        </w:rPr>
        <w:t>Die Freifächer dürfen deshalb nicht zu einem finanziellen Spielball werden, sondern brauchen einen klaren Rahmen, der nicht jedes Jahr wieder von neuem diskutiert und verändert werden soll.</w:t>
      </w:r>
    </w:p>
    <w:p w:rsidR="00206E49" w:rsidRPr="00766668" w:rsidRDefault="00206E49" w:rsidP="00206E49">
      <w:pPr>
        <w:pStyle w:val="VLMBeilagen"/>
        <w:spacing w:after="120" w:line="240" w:lineRule="auto"/>
        <w:rPr>
          <w:rFonts w:asciiTheme="minorHAnsi" w:hAnsiTheme="minorHAnsi" w:cstheme="minorHAnsi"/>
          <w:sz w:val="22"/>
          <w:szCs w:val="22"/>
          <w:lang w:val="de-DE"/>
        </w:rPr>
      </w:pPr>
    </w:p>
    <w:p w:rsidR="00206E49" w:rsidRPr="00766668" w:rsidRDefault="000D3E37"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12</w:t>
      </w:r>
      <w:r w:rsidR="00206E49" w:rsidRPr="00766668">
        <w:rPr>
          <w:rFonts w:asciiTheme="minorHAnsi" w:hAnsiTheme="minorHAnsi" w:cstheme="minorHAnsi"/>
          <w:b/>
          <w:szCs w:val="22"/>
          <w:lang w:val="de-CH"/>
        </w:rPr>
        <w:t>: Lehrmittel in der postobligatorischen Schulzeit anteilmässig verrechnen</w:t>
      </w:r>
    </w:p>
    <w:p w:rsidR="00206E49"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b/>
          <w:sz w:val="22"/>
          <w:szCs w:val="22"/>
        </w:rPr>
        <w:t>Der VLM lehnt diese Massnahme ab</w:t>
      </w:r>
      <w:r>
        <w:rPr>
          <w:rFonts w:asciiTheme="minorHAnsi" w:hAnsiTheme="minorHAnsi" w:cstheme="minorHAnsi"/>
          <w:sz w:val="22"/>
          <w:szCs w:val="22"/>
          <w:lang w:val="de-DE"/>
        </w:rPr>
        <w:t>, da sie wenig bringt, im Vergleich zum schlechten Image, welches durch diese pedantische Haltung und Abwälzung auf die Eltern erzeugt wird.</w:t>
      </w:r>
    </w:p>
    <w:p w:rsidR="00206E49" w:rsidRPr="00766668" w:rsidRDefault="00206E49" w:rsidP="00206E49">
      <w:pPr>
        <w:pStyle w:val="VLMBeilagen"/>
        <w:spacing w:after="120" w:line="240" w:lineRule="auto"/>
        <w:rPr>
          <w:rFonts w:asciiTheme="minorHAnsi" w:hAnsiTheme="minorHAnsi" w:cstheme="minorHAnsi"/>
          <w:sz w:val="22"/>
          <w:szCs w:val="22"/>
          <w:lang w:val="de-DE"/>
        </w:rPr>
      </w:pPr>
    </w:p>
    <w:p w:rsidR="00206E49" w:rsidRPr="00766668" w:rsidRDefault="000D3E37"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13</w:t>
      </w:r>
      <w:r w:rsidR="00206E49" w:rsidRPr="00766668">
        <w:rPr>
          <w:rFonts w:asciiTheme="minorHAnsi" w:hAnsiTheme="minorHAnsi" w:cstheme="minorHAnsi"/>
          <w:b/>
          <w:szCs w:val="22"/>
          <w:lang w:val="de-CH"/>
        </w:rPr>
        <w:t>: Anpassung der Subventionierung des freiwilligen Instrumentalunterrichts</w:t>
      </w:r>
    </w:p>
    <w:p w:rsidR="00206E49"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b/>
          <w:sz w:val="22"/>
          <w:szCs w:val="22"/>
        </w:rPr>
        <w:t xml:space="preserve">Der VLM lehnt diese Massnahme </w:t>
      </w:r>
      <w:r>
        <w:rPr>
          <w:rFonts w:asciiTheme="minorHAnsi" w:hAnsiTheme="minorHAnsi" w:cstheme="minorHAnsi"/>
          <w:b/>
          <w:sz w:val="22"/>
          <w:szCs w:val="22"/>
        </w:rPr>
        <w:t>ab und fordert eine Strategie für den Instrumentalunterricht</w:t>
      </w:r>
      <w:r w:rsidRPr="00766668">
        <w:rPr>
          <w:rFonts w:asciiTheme="minorHAnsi" w:hAnsiTheme="minorHAnsi" w:cstheme="minorHAnsi"/>
          <w:sz w:val="22"/>
          <w:szCs w:val="22"/>
          <w:lang w:val="de-DE"/>
        </w:rPr>
        <w:t>. Seit 2004 (als der Kanton die Staatsbeiträge an die Musikschulen gestrichen hat) wird der Instrumentalunterricht prakti</w:t>
      </w:r>
      <w:r>
        <w:rPr>
          <w:rFonts w:asciiTheme="minorHAnsi" w:hAnsiTheme="minorHAnsi" w:cstheme="minorHAnsi"/>
          <w:sz w:val="22"/>
          <w:szCs w:val="22"/>
          <w:lang w:val="de-DE"/>
        </w:rPr>
        <w:t>sch jedes Jahr teurer. Ein massiver Rückgang musizierender Jugendlicher ist die logische Folge.</w:t>
      </w:r>
    </w:p>
    <w:p w:rsidR="00206E49" w:rsidRPr="00766668"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sz w:val="22"/>
          <w:szCs w:val="22"/>
          <w:lang w:val="de-DE"/>
        </w:rPr>
        <w:t>Wiederum sind Chancengleichheit und Unattraktivität für Steuerzahler mit schulpflichtigen Kindern Stichworte, die überzeugen sollten, auf diese Massnahme zu verzichten.</w:t>
      </w:r>
    </w:p>
    <w:p w:rsidR="00206E49" w:rsidRDefault="00206E49" w:rsidP="00206E49">
      <w:pPr>
        <w:pStyle w:val="VLMBeilagen"/>
        <w:spacing w:after="120" w:line="240" w:lineRule="auto"/>
        <w:jc w:val="both"/>
        <w:rPr>
          <w:rFonts w:asciiTheme="minorHAnsi" w:hAnsiTheme="minorHAnsi" w:cstheme="minorHAnsi"/>
          <w:sz w:val="22"/>
          <w:szCs w:val="22"/>
          <w:lang w:val="de-DE"/>
        </w:rPr>
      </w:pPr>
      <w:r>
        <w:rPr>
          <w:rFonts w:asciiTheme="minorHAnsi" w:hAnsiTheme="minorHAnsi" w:cstheme="minorHAnsi"/>
          <w:sz w:val="22"/>
          <w:szCs w:val="22"/>
          <w:lang w:val="de-DE"/>
        </w:rPr>
        <w:t>D</w:t>
      </w:r>
      <w:r w:rsidRPr="00766668">
        <w:rPr>
          <w:rFonts w:asciiTheme="minorHAnsi" w:hAnsiTheme="minorHAnsi" w:cstheme="minorHAnsi"/>
          <w:sz w:val="22"/>
          <w:szCs w:val="22"/>
          <w:lang w:val="de-DE"/>
        </w:rPr>
        <w:t xml:space="preserve">ie fehlende Strategie des Kantons </w:t>
      </w:r>
      <w:r>
        <w:rPr>
          <w:rFonts w:asciiTheme="minorHAnsi" w:hAnsiTheme="minorHAnsi" w:cstheme="minorHAnsi"/>
          <w:sz w:val="22"/>
          <w:szCs w:val="22"/>
          <w:lang w:val="de-DE"/>
        </w:rPr>
        <w:t xml:space="preserve">wird beim Instrumentalunterricht </w:t>
      </w:r>
      <w:r w:rsidRPr="00766668">
        <w:rPr>
          <w:rFonts w:asciiTheme="minorHAnsi" w:hAnsiTheme="minorHAnsi" w:cstheme="minorHAnsi"/>
          <w:sz w:val="22"/>
          <w:szCs w:val="22"/>
          <w:lang w:val="de-DE"/>
        </w:rPr>
        <w:t>besonders augenfällig: das KKL und die Musikhoc</w:t>
      </w:r>
      <w:r>
        <w:rPr>
          <w:rFonts w:asciiTheme="minorHAnsi" w:hAnsiTheme="minorHAnsi" w:cstheme="minorHAnsi"/>
          <w:sz w:val="22"/>
          <w:szCs w:val="22"/>
          <w:lang w:val="de-DE"/>
        </w:rPr>
        <w:t>hschule werden finanziell stark unterstützt</w:t>
      </w:r>
      <w:r w:rsidRPr="00766668">
        <w:rPr>
          <w:rFonts w:asciiTheme="minorHAnsi" w:hAnsiTheme="minorHAnsi" w:cstheme="minorHAnsi"/>
          <w:sz w:val="22"/>
          <w:szCs w:val="22"/>
          <w:lang w:val="de-DE"/>
        </w:rPr>
        <w:t xml:space="preserve">, </w:t>
      </w:r>
      <w:r>
        <w:rPr>
          <w:rFonts w:asciiTheme="minorHAnsi" w:hAnsiTheme="minorHAnsi" w:cstheme="minorHAnsi"/>
          <w:sz w:val="22"/>
          <w:szCs w:val="22"/>
          <w:lang w:val="de-DE"/>
        </w:rPr>
        <w:t>während dem</w:t>
      </w:r>
      <w:r w:rsidRPr="00766668">
        <w:rPr>
          <w:rFonts w:asciiTheme="minorHAnsi" w:hAnsiTheme="minorHAnsi" w:cstheme="minorHAnsi"/>
          <w:sz w:val="22"/>
          <w:szCs w:val="22"/>
          <w:lang w:val="de-DE"/>
        </w:rPr>
        <w:t xml:space="preserve"> </w:t>
      </w:r>
      <w:r>
        <w:rPr>
          <w:rFonts w:asciiTheme="minorHAnsi" w:hAnsiTheme="minorHAnsi" w:cstheme="minorHAnsi"/>
          <w:sz w:val="22"/>
          <w:szCs w:val="22"/>
          <w:lang w:val="de-DE"/>
        </w:rPr>
        <w:t>die jungen Talente für ihre Ausbildung erheblich bezahlen müssen.</w:t>
      </w:r>
    </w:p>
    <w:p w:rsidR="00F109B1" w:rsidRDefault="00F109B1">
      <w:pPr>
        <w:rPr>
          <w:rFonts w:eastAsia="Times New Roman" w:cstheme="minorHAnsi"/>
          <w:b/>
          <w:lang w:eastAsia="en-US" w:bidi="en-US"/>
        </w:rPr>
      </w:pPr>
      <w:r>
        <w:rPr>
          <w:rFonts w:cstheme="minorHAnsi"/>
          <w:b/>
        </w:rPr>
        <w:br w:type="page"/>
      </w:r>
    </w:p>
    <w:p w:rsidR="00206E49" w:rsidRPr="00766668" w:rsidRDefault="000D3E37" w:rsidP="00206E49">
      <w:pPr>
        <w:pStyle w:val="VLMStandard"/>
        <w:spacing w:after="120" w:line="240" w:lineRule="auto"/>
        <w:ind w:left="284" w:hanging="284"/>
        <w:rPr>
          <w:rFonts w:asciiTheme="minorHAnsi" w:hAnsiTheme="minorHAnsi" w:cstheme="minorHAnsi"/>
          <w:b/>
          <w:szCs w:val="22"/>
          <w:lang w:val="de-CH"/>
        </w:rPr>
      </w:pPr>
      <w:r>
        <w:rPr>
          <w:rFonts w:asciiTheme="minorHAnsi" w:hAnsiTheme="minorHAnsi" w:cstheme="minorHAnsi"/>
          <w:b/>
          <w:szCs w:val="22"/>
          <w:lang w:val="de-CH"/>
        </w:rPr>
        <w:t>Massnahme 14</w:t>
      </w:r>
      <w:r w:rsidR="00206E49" w:rsidRPr="00766668">
        <w:rPr>
          <w:rFonts w:asciiTheme="minorHAnsi" w:hAnsiTheme="minorHAnsi" w:cstheme="minorHAnsi"/>
          <w:b/>
          <w:szCs w:val="22"/>
          <w:lang w:val="de-CH"/>
        </w:rPr>
        <w:t>: Mensapreise erhöhen</w:t>
      </w:r>
    </w:p>
    <w:p w:rsidR="00206E49" w:rsidRPr="00766668"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b/>
          <w:sz w:val="22"/>
          <w:szCs w:val="22"/>
        </w:rPr>
        <w:t>Der VLM lehnt diese Massnahme ab</w:t>
      </w:r>
      <w:r w:rsidRPr="00766668">
        <w:rPr>
          <w:rFonts w:asciiTheme="minorHAnsi" w:hAnsiTheme="minorHAnsi" w:cstheme="minorHAnsi"/>
          <w:sz w:val="22"/>
          <w:szCs w:val="22"/>
          <w:lang w:val="de-DE"/>
        </w:rPr>
        <w:t>, da die aktuellen Mensapreise hoch genug sind und sich an ausser- und innerkantonalen Preisen (z.B. Mensa der Universität) orientieren.</w:t>
      </w:r>
      <w:r>
        <w:rPr>
          <w:rFonts w:asciiTheme="minorHAnsi" w:hAnsiTheme="minorHAnsi" w:cstheme="minorHAnsi"/>
          <w:sz w:val="22"/>
          <w:szCs w:val="22"/>
          <w:lang w:val="de-DE"/>
        </w:rPr>
        <w:t xml:space="preserve"> </w:t>
      </w:r>
    </w:p>
    <w:p w:rsidR="00206E49" w:rsidRPr="00766668" w:rsidRDefault="00206E49" w:rsidP="00206E49">
      <w:pPr>
        <w:pStyle w:val="VLMBeilagen"/>
        <w:spacing w:after="120" w:line="240" w:lineRule="auto"/>
        <w:rPr>
          <w:rFonts w:asciiTheme="minorHAnsi" w:hAnsiTheme="minorHAnsi" w:cstheme="minorHAnsi"/>
          <w:sz w:val="22"/>
          <w:szCs w:val="22"/>
          <w:lang w:val="de-DE"/>
        </w:rPr>
      </w:pPr>
    </w:p>
    <w:p w:rsidR="00206E49" w:rsidRPr="00766668" w:rsidRDefault="00206E49" w:rsidP="00206E49">
      <w:pPr>
        <w:pStyle w:val="VLMStandard"/>
        <w:spacing w:after="120" w:line="240" w:lineRule="auto"/>
        <w:ind w:left="284" w:hanging="284"/>
        <w:rPr>
          <w:rFonts w:asciiTheme="minorHAnsi" w:hAnsiTheme="minorHAnsi" w:cstheme="minorHAnsi"/>
          <w:b/>
          <w:szCs w:val="22"/>
          <w:lang w:val="de-CH"/>
        </w:rPr>
      </w:pPr>
      <w:r w:rsidRPr="00766668">
        <w:rPr>
          <w:rFonts w:asciiTheme="minorHAnsi" w:hAnsiTheme="minorHAnsi" w:cstheme="minorHAnsi"/>
          <w:b/>
          <w:szCs w:val="22"/>
          <w:lang w:val="de-CH"/>
        </w:rPr>
        <w:t>Massnahme</w:t>
      </w:r>
      <w:r w:rsidR="00F109B1">
        <w:rPr>
          <w:rFonts w:asciiTheme="minorHAnsi" w:hAnsiTheme="minorHAnsi" w:cstheme="minorHAnsi"/>
          <w:b/>
          <w:szCs w:val="22"/>
          <w:lang w:val="de-CH"/>
        </w:rPr>
        <w:t xml:space="preserve"> 15</w:t>
      </w:r>
      <w:r w:rsidRPr="00766668">
        <w:rPr>
          <w:rFonts w:asciiTheme="minorHAnsi" w:hAnsiTheme="minorHAnsi" w:cstheme="minorHAnsi"/>
          <w:b/>
          <w:szCs w:val="22"/>
          <w:lang w:val="de-CH"/>
        </w:rPr>
        <w:t xml:space="preserve">: </w:t>
      </w:r>
      <w:r w:rsidR="00F109B1">
        <w:rPr>
          <w:rFonts w:asciiTheme="minorHAnsi" w:hAnsiTheme="minorHAnsi" w:cstheme="minorHAnsi"/>
          <w:b/>
          <w:szCs w:val="22"/>
          <w:lang w:val="de-CH"/>
        </w:rPr>
        <w:t xml:space="preserve">Senkung der hohen Mietkosten KS Musegg: </w:t>
      </w:r>
      <w:r w:rsidRPr="00766668">
        <w:rPr>
          <w:rFonts w:asciiTheme="minorHAnsi" w:hAnsiTheme="minorHAnsi" w:cstheme="minorHAnsi"/>
          <w:b/>
          <w:szCs w:val="22"/>
          <w:lang w:val="de-CH"/>
        </w:rPr>
        <w:t>Gymnasialangebot Stadt Luzern räumlich zusammenlegen</w:t>
      </w:r>
    </w:p>
    <w:p w:rsidR="00206E49" w:rsidRPr="00766668" w:rsidRDefault="00206E49" w:rsidP="00206E49">
      <w:pPr>
        <w:pStyle w:val="VLMBeilagen"/>
        <w:spacing w:after="120" w:line="240" w:lineRule="auto"/>
        <w:rPr>
          <w:rFonts w:asciiTheme="minorHAnsi" w:hAnsiTheme="minorHAnsi" w:cstheme="minorHAnsi"/>
          <w:sz w:val="22"/>
          <w:szCs w:val="22"/>
          <w:lang w:val="de-DE"/>
        </w:rPr>
      </w:pPr>
      <w:r>
        <w:rPr>
          <w:rFonts w:asciiTheme="minorHAnsi" w:hAnsiTheme="minorHAnsi" w:cstheme="minorHAnsi"/>
          <w:b/>
          <w:sz w:val="22"/>
          <w:szCs w:val="22"/>
        </w:rPr>
        <w:t>Der VLM ist überrascht</w:t>
      </w:r>
      <w:r w:rsidRPr="00766668">
        <w:rPr>
          <w:rFonts w:asciiTheme="minorHAnsi" w:hAnsiTheme="minorHAnsi" w:cstheme="minorHAnsi"/>
          <w:b/>
          <w:sz w:val="22"/>
          <w:szCs w:val="22"/>
        </w:rPr>
        <w:t xml:space="preserve"> und lehnt diese Massnahme mit aller Vehemenz ab</w:t>
      </w:r>
      <w:r w:rsidRPr="00766668">
        <w:rPr>
          <w:rFonts w:asciiTheme="minorHAnsi" w:hAnsiTheme="minorHAnsi" w:cstheme="minorHAnsi"/>
          <w:sz w:val="22"/>
          <w:szCs w:val="22"/>
          <w:lang w:val="de-DE"/>
        </w:rPr>
        <w:t xml:space="preserve">. </w:t>
      </w:r>
    </w:p>
    <w:p w:rsidR="00206E49" w:rsidRDefault="00206E49" w:rsidP="00206E49">
      <w:pPr>
        <w:pStyle w:val="VLMBeilagen"/>
        <w:spacing w:after="120" w:line="240" w:lineRule="auto"/>
        <w:jc w:val="both"/>
        <w:rPr>
          <w:rFonts w:asciiTheme="minorHAnsi" w:hAnsiTheme="minorHAnsi" w:cstheme="minorHAnsi"/>
          <w:sz w:val="22"/>
          <w:szCs w:val="22"/>
          <w:lang w:val="de-DE"/>
        </w:rPr>
      </w:pPr>
      <w:r>
        <w:rPr>
          <w:rFonts w:asciiTheme="minorHAnsi" w:hAnsiTheme="minorHAnsi" w:cstheme="minorHAnsi"/>
          <w:sz w:val="22"/>
          <w:szCs w:val="22"/>
          <w:lang w:val="de-DE"/>
        </w:rPr>
        <w:t>Zweifellos sind die Mietkosten für das KZG Musegg in der Höhe von CHF 4 Mio unglaublich. Da diese Kosten aber bereits bei der Neugestaltung der Stadtluzerner Mittelschulen bestanden, ist es ebenso unglaublich, dass es der Kanton in den vergangenen Jahren nicht geschafft hat, die gemieteten Gebäude der Stadt abzukaufen oder ein neues Schulhaus an einem anderen Standort zu bauen.</w:t>
      </w:r>
    </w:p>
    <w:p w:rsidR="00206E49" w:rsidRDefault="00206E49" w:rsidP="00206E49">
      <w:pPr>
        <w:pStyle w:val="VLMBeilagen"/>
        <w:spacing w:after="120" w:line="240" w:lineRule="auto"/>
        <w:jc w:val="both"/>
        <w:rPr>
          <w:rFonts w:asciiTheme="minorHAnsi" w:hAnsiTheme="minorHAnsi" w:cstheme="minorHAnsi"/>
          <w:sz w:val="22"/>
          <w:szCs w:val="22"/>
          <w:lang w:val="de-DE"/>
        </w:rPr>
      </w:pPr>
      <w:r>
        <w:rPr>
          <w:rFonts w:asciiTheme="minorHAnsi" w:hAnsiTheme="minorHAnsi" w:cstheme="minorHAnsi"/>
          <w:sz w:val="22"/>
          <w:szCs w:val="22"/>
          <w:lang w:val="de-DE"/>
        </w:rPr>
        <w:t>Strukturen sollen den Strategien folgen, wird in Strategieseminaren der HSW Luzern gelehrt. Damit ist im Falle der Gymnasialangebote der Stadt Luzern gemeint, dass die Angebote und Schultypen nicht von den Finanzen oder Räumlichkeiten, sondern von bildungspolitischen Strategien bestimmt sein müssen. Diese strategischen Überlegungen wurden bei der Neugestaltung der Mittelschulen Ende der 1990-er Jahre gemacht. Gemäss unserem Wissensstand gab es seither keine neue Strategie-Diskussion, womit unsere ablehnende Haltung gegenüber dieser Form des Sparens bereits ausreichend begründet ist.</w:t>
      </w:r>
    </w:p>
    <w:p w:rsidR="00206E49" w:rsidRPr="00766668"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sz w:val="22"/>
          <w:szCs w:val="22"/>
          <w:lang w:val="de-DE"/>
        </w:rPr>
        <w:t>Die Kantonsschule Lu</w:t>
      </w:r>
      <w:r>
        <w:rPr>
          <w:rFonts w:asciiTheme="minorHAnsi" w:hAnsiTheme="minorHAnsi" w:cstheme="minorHAnsi"/>
          <w:sz w:val="22"/>
          <w:szCs w:val="22"/>
          <w:lang w:val="de-DE"/>
        </w:rPr>
        <w:t>zern ist schon jetzt eines der grössten Gymnasien</w:t>
      </w:r>
      <w:r w:rsidRPr="00766668">
        <w:rPr>
          <w:rFonts w:asciiTheme="minorHAnsi" w:hAnsiTheme="minorHAnsi" w:cstheme="minorHAnsi"/>
          <w:sz w:val="22"/>
          <w:szCs w:val="22"/>
          <w:lang w:val="de-DE"/>
        </w:rPr>
        <w:t xml:space="preserve"> der Schweiz – was die bekannten Probleme wie Anonymität oder schwierig durchzuführende Schulentwicklungsprojekte nach sich zieht. Diese Schule noch zu vergrö</w:t>
      </w:r>
      <w:r>
        <w:rPr>
          <w:rFonts w:asciiTheme="minorHAnsi" w:hAnsiTheme="minorHAnsi" w:cstheme="minorHAnsi"/>
          <w:sz w:val="22"/>
          <w:szCs w:val="22"/>
          <w:lang w:val="de-DE"/>
        </w:rPr>
        <w:t>ssern macht aus pädagogischer, infrastruktureller und personeller Hinsicht wenig Sinn</w:t>
      </w:r>
      <w:r w:rsidRPr="00766668">
        <w:rPr>
          <w:rFonts w:asciiTheme="minorHAnsi" w:hAnsiTheme="minorHAnsi" w:cstheme="minorHAnsi"/>
          <w:sz w:val="22"/>
          <w:szCs w:val="22"/>
          <w:lang w:val="de-DE"/>
        </w:rPr>
        <w:t>!</w:t>
      </w:r>
    </w:p>
    <w:p w:rsidR="00206E49" w:rsidRPr="00766668"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sz w:val="22"/>
          <w:szCs w:val="22"/>
          <w:lang w:val="de-DE"/>
        </w:rPr>
        <w:t>Während einem Jahrzehnt hat sich die Kantonsschule Musegg erfolgreich profiliert und bietet so mit dem Kurzzeitgymnasium eine echte Alternative zum Langzeitgymnasium. Dieses einzige räumlich getrennte KZG (das wohl auch deshalb das mit Abstand erfolgreichste und grösste im Ka</w:t>
      </w:r>
      <w:r>
        <w:rPr>
          <w:rFonts w:asciiTheme="minorHAnsi" w:hAnsiTheme="minorHAnsi" w:cstheme="minorHAnsi"/>
          <w:sz w:val="22"/>
          <w:szCs w:val="22"/>
          <w:lang w:val="de-DE"/>
        </w:rPr>
        <w:t>nton ist) zu zerstückeln und zu einer Aussenstelle der Kantonsschule Alpenquai zu machen, zeugt von Strategielosigkeit</w:t>
      </w:r>
      <w:r w:rsidRPr="00766668">
        <w:rPr>
          <w:rFonts w:asciiTheme="minorHAnsi" w:hAnsiTheme="minorHAnsi" w:cstheme="minorHAnsi"/>
          <w:sz w:val="22"/>
          <w:szCs w:val="22"/>
          <w:lang w:val="de-DE"/>
        </w:rPr>
        <w:t xml:space="preserve">. </w:t>
      </w:r>
    </w:p>
    <w:p w:rsidR="00206E49"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sz w:val="22"/>
          <w:szCs w:val="22"/>
          <w:lang w:val="de-DE"/>
        </w:rPr>
        <w:t xml:space="preserve">Der VLM stellt fest, dass </w:t>
      </w:r>
      <w:r>
        <w:rPr>
          <w:rFonts w:asciiTheme="minorHAnsi" w:hAnsiTheme="minorHAnsi" w:cstheme="minorHAnsi"/>
          <w:sz w:val="22"/>
          <w:szCs w:val="22"/>
          <w:lang w:val="de-DE"/>
        </w:rPr>
        <w:t xml:space="preserve">scheinbar von Zeit zu Zeit (taktisch gewollt oder ungewollt) Vorschläge diskutiert werden, die eigentlich der aktuellen Bildungspolitik des Kantons widersprechen. Wir erachten es als schade, dass für die Mobilisierung gegen solche Projekte ziemlich viele Ressourcen jeweils gebunden und zum Teil verschleudert werden. </w:t>
      </w:r>
      <w:r w:rsidRPr="00766668">
        <w:rPr>
          <w:rFonts w:asciiTheme="minorHAnsi" w:hAnsiTheme="minorHAnsi" w:cstheme="minorHAnsi"/>
          <w:sz w:val="22"/>
          <w:szCs w:val="22"/>
          <w:lang w:val="de-DE"/>
        </w:rPr>
        <w:t>Existenzängste von Angestellten zu schüren</w:t>
      </w:r>
      <w:r>
        <w:rPr>
          <w:rFonts w:asciiTheme="minorHAnsi" w:hAnsiTheme="minorHAnsi" w:cstheme="minorHAnsi"/>
          <w:sz w:val="22"/>
          <w:szCs w:val="22"/>
          <w:lang w:val="de-DE"/>
        </w:rPr>
        <w:t xml:space="preserve"> und Eltern und Schülerinnen und Schülern zu verunsichern</w:t>
      </w:r>
      <w:r w:rsidRPr="00766668">
        <w:rPr>
          <w:rFonts w:asciiTheme="minorHAnsi" w:hAnsiTheme="minorHAnsi" w:cstheme="minorHAnsi"/>
          <w:sz w:val="22"/>
          <w:szCs w:val="22"/>
          <w:lang w:val="de-DE"/>
        </w:rPr>
        <w:t xml:space="preserve">, nur um aufzuzeigen, dass Sparmassnahmen nicht umgesetzt werden können, </w:t>
      </w:r>
      <w:r>
        <w:rPr>
          <w:rFonts w:asciiTheme="minorHAnsi" w:hAnsiTheme="minorHAnsi" w:cstheme="minorHAnsi"/>
          <w:sz w:val="22"/>
          <w:szCs w:val="22"/>
          <w:lang w:val="de-DE"/>
        </w:rPr>
        <w:t>erachten wir als moralisch nicht vertretbares Vorgehen einer Behörde. Wir wünschen uns vielmehr eine transparente und offene Politik, bei der auf derartige "politische Spielchen" verzichtet wird.</w:t>
      </w:r>
    </w:p>
    <w:p w:rsidR="007F4629" w:rsidRDefault="007F4629" w:rsidP="00206E49">
      <w:pPr>
        <w:pStyle w:val="VLMBeilagen"/>
        <w:spacing w:after="120" w:line="240" w:lineRule="auto"/>
        <w:rPr>
          <w:rFonts w:asciiTheme="minorHAnsi" w:hAnsiTheme="minorHAnsi" w:cstheme="minorHAnsi"/>
          <w:b/>
          <w:sz w:val="22"/>
          <w:szCs w:val="22"/>
        </w:rPr>
      </w:pPr>
    </w:p>
    <w:p w:rsidR="00206E49" w:rsidRPr="00766668" w:rsidRDefault="000D3E37" w:rsidP="00206E49">
      <w:pPr>
        <w:pStyle w:val="VLMBeilagen"/>
        <w:spacing w:after="120" w:line="240" w:lineRule="auto"/>
        <w:rPr>
          <w:rFonts w:asciiTheme="minorHAnsi" w:hAnsiTheme="minorHAnsi" w:cstheme="minorHAnsi"/>
          <w:b/>
          <w:sz w:val="22"/>
          <w:szCs w:val="22"/>
        </w:rPr>
      </w:pPr>
      <w:r>
        <w:rPr>
          <w:rFonts w:asciiTheme="minorHAnsi" w:hAnsiTheme="minorHAnsi" w:cstheme="minorHAnsi"/>
          <w:b/>
          <w:sz w:val="22"/>
          <w:szCs w:val="22"/>
        </w:rPr>
        <w:t>Massnahme 16</w:t>
      </w:r>
      <w:r w:rsidR="00206E49" w:rsidRPr="00766668">
        <w:rPr>
          <w:rFonts w:asciiTheme="minorHAnsi" w:hAnsiTheme="minorHAnsi" w:cstheme="minorHAnsi"/>
          <w:b/>
          <w:sz w:val="22"/>
          <w:szCs w:val="22"/>
        </w:rPr>
        <w:t>: Übertritt ins KZG nach der 2. Sek</w:t>
      </w:r>
    </w:p>
    <w:p w:rsidR="00206E49"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b/>
          <w:sz w:val="22"/>
          <w:szCs w:val="22"/>
        </w:rPr>
        <w:t>Der VLM lehnt diese Massnahme vehement ab</w:t>
      </w:r>
      <w:r w:rsidRPr="00766668">
        <w:rPr>
          <w:rFonts w:asciiTheme="minorHAnsi" w:hAnsiTheme="minorHAnsi" w:cstheme="minorHAnsi"/>
          <w:sz w:val="22"/>
          <w:szCs w:val="22"/>
          <w:lang w:val="de-DE"/>
        </w:rPr>
        <w:t>. Nachdem klammheimlich der Wortlaut der entsprechenden Verordnung geändert wurde, soll jetzt also auf Biegen und Brechen versucht werden, das bewährte System, das von Eltern,</w:t>
      </w:r>
      <w:r>
        <w:rPr>
          <w:rFonts w:asciiTheme="minorHAnsi" w:hAnsiTheme="minorHAnsi" w:cstheme="minorHAnsi"/>
          <w:sz w:val="22"/>
          <w:szCs w:val="22"/>
          <w:lang w:val="de-DE"/>
        </w:rPr>
        <w:t xml:space="preserve"> Lehrpersonen aller Stufen und (nicht zuletzt!)</w:t>
      </w:r>
      <w:r w:rsidRPr="00766668">
        <w:rPr>
          <w:rFonts w:asciiTheme="minorHAnsi" w:hAnsiTheme="minorHAnsi" w:cstheme="minorHAnsi"/>
          <w:sz w:val="22"/>
          <w:szCs w:val="22"/>
          <w:lang w:val="de-DE"/>
        </w:rPr>
        <w:t xml:space="preserve"> den Schülerinnen und Schülern geschätzt wird, radikal umzukrempeln. </w:t>
      </w:r>
    </w:p>
    <w:p w:rsidR="00206E49" w:rsidRDefault="00206E49" w:rsidP="00206E49">
      <w:pPr>
        <w:pStyle w:val="VLMBeilagen"/>
        <w:spacing w:after="120" w:line="240" w:lineRule="auto"/>
        <w:jc w:val="both"/>
        <w:rPr>
          <w:rFonts w:asciiTheme="minorHAnsi" w:hAnsiTheme="minorHAnsi" w:cstheme="minorHAnsi"/>
          <w:sz w:val="22"/>
          <w:szCs w:val="22"/>
          <w:lang w:val="de-DE"/>
        </w:rPr>
      </w:pPr>
      <w:r w:rsidRPr="00766668">
        <w:rPr>
          <w:rFonts w:asciiTheme="minorHAnsi" w:hAnsiTheme="minorHAnsi" w:cstheme="minorHAnsi"/>
          <w:sz w:val="22"/>
          <w:szCs w:val="22"/>
          <w:lang w:val="de-DE"/>
        </w:rPr>
        <w:t>In diesem Zusammenhang</w:t>
      </w:r>
      <w:r>
        <w:rPr>
          <w:rFonts w:asciiTheme="minorHAnsi" w:hAnsiTheme="minorHAnsi" w:cstheme="minorHAnsi"/>
          <w:sz w:val="22"/>
          <w:szCs w:val="22"/>
          <w:lang w:val="de-DE"/>
        </w:rPr>
        <w:t xml:space="preserve"> ist speziell störend, dass der Bildungsdirektor,</w:t>
      </w:r>
      <w:r w:rsidRPr="00766668">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der </w:t>
      </w:r>
      <w:r w:rsidRPr="00766668">
        <w:rPr>
          <w:rFonts w:asciiTheme="minorHAnsi" w:hAnsiTheme="minorHAnsi" w:cstheme="minorHAnsi"/>
          <w:sz w:val="22"/>
          <w:szCs w:val="22"/>
          <w:lang w:val="de-DE"/>
        </w:rPr>
        <w:t>Departeme</w:t>
      </w:r>
      <w:r>
        <w:rPr>
          <w:rFonts w:asciiTheme="minorHAnsi" w:hAnsiTheme="minorHAnsi" w:cstheme="minorHAnsi"/>
          <w:sz w:val="22"/>
          <w:szCs w:val="22"/>
          <w:lang w:val="de-DE"/>
        </w:rPr>
        <w:t>ntssekretär und der Dienststellenleiter Gymnasialbildung</w:t>
      </w:r>
      <w:r w:rsidRPr="00766668">
        <w:rPr>
          <w:rFonts w:asciiTheme="minorHAnsi" w:hAnsiTheme="minorHAnsi" w:cstheme="minorHAnsi"/>
          <w:sz w:val="22"/>
          <w:szCs w:val="22"/>
          <w:lang w:val="de-DE"/>
        </w:rPr>
        <w:t xml:space="preserve"> gegenüber dem VLM, der genau diese Befürchtungen hatte und diese auch </w:t>
      </w:r>
      <w:r>
        <w:rPr>
          <w:rFonts w:asciiTheme="minorHAnsi" w:hAnsiTheme="minorHAnsi" w:cstheme="minorHAnsi"/>
          <w:sz w:val="22"/>
          <w:szCs w:val="22"/>
          <w:lang w:val="de-DE"/>
        </w:rPr>
        <w:t>mehrmals an Sitzungen ansprach</w:t>
      </w:r>
      <w:r w:rsidRPr="00766668">
        <w:rPr>
          <w:rFonts w:asciiTheme="minorHAnsi" w:hAnsiTheme="minorHAnsi" w:cstheme="minorHAnsi"/>
          <w:sz w:val="22"/>
          <w:szCs w:val="22"/>
          <w:lang w:val="de-DE"/>
        </w:rPr>
        <w:t xml:space="preserve">, nie mit offenen Karten gespielt haben. Entweder </w:t>
      </w:r>
      <w:r>
        <w:rPr>
          <w:rFonts w:asciiTheme="minorHAnsi" w:hAnsiTheme="minorHAnsi" w:cstheme="minorHAnsi"/>
          <w:sz w:val="22"/>
          <w:szCs w:val="22"/>
          <w:lang w:val="de-DE"/>
        </w:rPr>
        <w:t>kommt diese Forderung für die Geschäftsleitung</w:t>
      </w:r>
      <w:r w:rsidRPr="00766668">
        <w:rPr>
          <w:rFonts w:asciiTheme="minorHAnsi" w:hAnsiTheme="minorHAnsi" w:cstheme="minorHAnsi"/>
          <w:sz w:val="22"/>
          <w:szCs w:val="22"/>
          <w:lang w:val="de-DE"/>
        </w:rPr>
        <w:t xml:space="preserve"> des BKD überraschend oder sie wurde bewusst nicht kommuniziert</w:t>
      </w:r>
      <w:r>
        <w:rPr>
          <w:rFonts w:asciiTheme="minorHAnsi" w:hAnsiTheme="minorHAnsi" w:cstheme="minorHAnsi"/>
          <w:sz w:val="22"/>
          <w:szCs w:val="22"/>
          <w:lang w:val="de-DE"/>
        </w:rPr>
        <w:t>.</w:t>
      </w:r>
    </w:p>
    <w:p w:rsidR="007F4629" w:rsidRDefault="007F4629" w:rsidP="007F4629">
      <w:pPr>
        <w:autoSpaceDE w:val="0"/>
        <w:autoSpaceDN w:val="0"/>
        <w:adjustRightInd w:val="0"/>
        <w:rPr>
          <w:rFonts w:cstheme="minorHAnsi"/>
          <w:b/>
        </w:rPr>
      </w:pPr>
      <w:r>
        <w:rPr>
          <w:rFonts w:cstheme="minorHAnsi"/>
          <w:b/>
        </w:rPr>
        <w:t xml:space="preserve">Massnahme </w:t>
      </w:r>
      <w:r w:rsidR="00C03FF0">
        <w:rPr>
          <w:rFonts w:cstheme="minorHAnsi"/>
          <w:b/>
        </w:rPr>
        <w:t>19</w:t>
      </w:r>
      <w:r w:rsidRPr="00766668">
        <w:rPr>
          <w:rFonts w:cstheme="minorHAnsi"/>
          <w:b/>
        </w:rPr>
        <w:t xml:space="preserve">: </w:t>
      </w:r>
      <w:r>
        <w:rPr>
          <w:rFonts w:cstheme="minorHAnsi"/>
          <w:b/>
        </w:rPr>
        <w:t>Abschaffung Tastaturschreiben</w:t>
      </w:r>
    </w:p>
    <w:p w:rsidR="00784143" w:rsidRDefault="00784143" w:rsidP="00784143">
      <w:pPr>
        <w:pStyle w:val="KeinLeerraum"/>
      </w:pPr>
      <w:r w:rsidRPr="00784143">
        <w:rPr>
          <w:b/>
        </w:rPr>
        <w:t>Der VLM stellt eine sinnvolle Verschiebung des Fachs Tastaturschreiben auf die Stufe Primarschule in Frage.</w:t>
      </w:r>
      <w:r>
        <w:t xml:space="preserve"> Erneut ein neues Fach in der Primarschule wird wohl schwer politisch begründ- und umsetzbar sein.</w:t>
      </w:r>
    </w:p>
    <w:p w:rsidR="00784143" w:rsidRDefault="00784143" w:rsidP="00784143">
      <w:pPr>
        <w:pStyle w:val="KeinLeerraum"/>
      </w:pPr>
    </w:p>
    <w:p w:rsidR="00784143" w:rsidRDefault="00784143" w:rsidP="00784143">
      <w:pPr>
        <w:pStyle w:val="KeinLeerraum"/>
      </w:pPr>
    </w:p>
    <w:p w:rsidR="00784143" w:rsidRDefault="00C03FF0" w:rsidP="00784143">
      <w:pPr>
        <w:autoSpaceDE w:val="0"/>
        <w:autoSpaceDN w:val="0"/>
        <w:adjustRightInd w:val="0"/>
        <w:rPr>
          <w:rFonts w:cstheme="minorHAnsi"/>
          <w:b/>
        </w:rPr>
      </w:pPr>
      <w:r>
        <w:rPr>
          <w:rFonts w:cstheme="minorHAnsi"/>
          <w:b/>
        </w:rPr>
        <w:t>Massnahme 20</w:t>
      </w:r>
      <w:r w:rsidR="00784143">
        <w:rPr>
          <w:rFonts w:cstheme="minorHAnsi"/>
          <w:b/>
        </w:rPr>
        <w:t>: Optimierung der Klassen im Schulsport durch Koedukation und grössere Klassen</w:t>
      </w:r>
    </w:p>
    <w:p w:rsidR="00784143" w:rsidRDefault="00784143" w:rsidP="00784143">
      <w:pPr>
        <w:pStyle w:val="KeinLeerraum"/>
      </w:pPr>
      <w:r w:rsidRPr="00784143">
        <w:rPr>
          <w:b/>
        </w:rPr>
        <w:t>Der VLM lehnt diese Massnahme entschieden ab</w:t>
      </w:r>
      <w:r>
        <w:t>. Bereits jetzt ist die Qualität und die Wirksamkeit des Sportunterrichts durch Klassengrössen mit zum Teil 25 oder 26 Schülerinnen und Schülern in kleinen Normalturnhallen massiv eingeschränkt. Die zusätzliche Erschwerung durch koedukativen Unterricht ist dem Ziel eines individuellen, gesundheits- und leistungsförderlichen Sportunterrichts abträglich.</w:t>
      </w:r>
    </w:p>
    <w:p w:rsidR="00784143" w:rsidRDefault="00784143" w:rsidP="00784143">
      <w:pPr>
        <w:pStyle w:val="KeinLeerraum"/>
      </w:pPr>
    </w:p>
    <w:p w:rsidR="00784143" w:rsidRDefault="00784143" w:rsidP="00784143">
      <w:pPr>
        <w:pStyle w:val="KeinLeerraum"/>
      </w:pPr>
    </w:p>
    <w:p w:rsidR="007F4629" w:rsidRPr="00766668" w:rsidRDefault="007F4629" w:rsidP="007F4629">
      <w:pPr>
        <w:pStyle w:val="VLMBeilagen"/>
        <w:spacing w:after="120" w:line="240" w:lineRule="auto"/>
        <w:rPr>
          <w:rFonts w:asciiTheme="minorHAnsi" w:hAnsiTheme="minorHAnsi" w:cstheme="minorHAnsi"/>
          <w:b/>
          <w:sz w:val="22"/>
          <w:szCs w:val="22"/>
        </w:rPr>
      </w:pPr>
    </w:p>
    <w:p w:rsidR="00C414EE" w:rsidRPr="00206E49" w:rsidRDefault="00C414EE">
      <w:pPr>
        <w:rPr>
          <w:lang w:val="de-DE"/>
        </w:rPr>
      </w:pPr>
    </w:p>
    <w:sectPr w:rsidR="00C414EE" w:rsidRPr="00206E49" w:rsidSect="00BF14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4A5"/>
    <w:multiLevelType w:val="hybridMultilevel"/>
    <w:tmpl w:val="0C1CEBC2"/>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nsid w:val="37212F52"/>
    <w:multiLevelType w:val="hybridMultilevel"/>
    <w:tmpl w:val="CFE6555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E767D35"/>
    <w:multiLevelType w:val="hybridMultilevel"/>
    <w:tmpl w:val="5D9C96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5260230"/>
    <w:multiLevelType w:val="hybridMultilevel"/>
    <w:tmpl w:val="7AD4913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5CE4474"/>
    <w:multiLevelType w:val="hybridMultilevel"/>
    <w:tmpl w:val="A78C466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9201262"/>
    <w:multiLevelType w:val="hybridMultilevel"/>
    <w:tmpl w:val="AFA6244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useFELayout/>
  </w:compat>
  <w:rsids>
    <w:rsidRoot w:val="00206E49"/>
    <w:rsid w:val="000D3E37"/>
    <w:rsid w:val="00163BBC"/>
    <w:rsid w:val="00206E49"/>
    <w:rsid w:val="0027628D"/>
    <w:rsid w:val="002A68B3"/>
    <w:rsid w:val="005033D1"/>
    <w:rsid w:val="006C2864"/>
    <w:rsid w:val="00736F85"/>
    <w:rsid w:val="00784143"/>
    <w:rsid w:val="00784F3A"/>
    <w:rsid w:val="007F4629"/>
    <w:rsid w:val="00A23130"/>
    <w:rsid w:val="00BF1415"/>
    <w:rsid w:val="00C03FF0"/>
    <w:rsid w:val="00C414EE"/>
    <w:rsid w:val="00ED373E"/>
    <w:rsid w:val="00F109B1"/>
  </w:rsids>
  <m:mathPr>
    <m:mathFont m:val="Adobe Caslon Pro"/>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41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einLeerraum">
    <w:name w:val="No Spacing"/>
    <w:uiPriority w:val="1"/>
    <w:qFormat/>
    <w:rsid w:val="00206E49"/>
    <w:pPr>
      <w:spacing w:after="0" w:line="240" w:lineRule="auto"/>
    </w:pPr>
    <w:rPr>
      <w:rFonts w:eastAsiaTheme="minorHAnsi"/>
      <w:lang w:eastAsia="en-US"/>
    </w:rPr>
  </w:style>
  <w:style w:type="paragraph" w:styleId="Listenabsatz">
    <w:name w:val="List Paragraph"/>
    <w:basedOn w:val="Standard"/>
    <w:uiPriority w:val="34"/>
    <w:qFormat/>
    <w:rsid w:val="00206E49"/>
    <w:pPr>
      <w:ind w:left="720"/>
      <w:contextualSpacing/>
    </w:pPr>
    <w:rPr>
      <w:rFonts w:eastAsiaTheme="minorHAnsi"/>
      <w:lang w:eastAsia="en-US"/>
    </w:rPr>
  </w:style>
  <w:style w:type="table" w:styleId="Tabellenraster">
    <w:name w:val="Table Grid"/>
    <w:basedOn w:val="NormaleTabelle"/>
    <w:uiPriority w:val="59"/>
    <w:rsid w:val="00206E4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LMStandard">
    <w:name w:val="VLM Standard"/>
    <w:basedOn w:val="Standard"/>
    <w:qFormat/>
    <w:rsid w:val="00206E49"/>
    <w:pPr>
      <w:tabs>
        <w:tab w:val="left" w:pos="737"/>
        <w:tab w:val="left" w:pos="7201"/>
        <w:tab w:val="left" w:pos="8675"/>
      </w:tabs>
      <w:spacing w:after="0" w:line="280" w:lineRule="exact"/>
    </w:pPr>
    <w:rPr>
      <w:rFonts w:ascii="Arial" w:eastAsia="Times New Roman" w:hAnsi="Arial" w:cs="Times New Roman"/>
      <w:szCs w:val="24"/>
      <w:lang w:val="en-US" w:eastAsia="en-US" w:bidi="en-US"/>
    </w:rPr>
  </w:style>
  <w:style w:type="paragraph" w:customStyle="1" w:styleId="VLMBeilagen">
    <w:name w:val="VLM Beilagen"/>
    <w:basedOn w:val="Standard"/>
    <w:qFormat/>
    <w:rsid w:val="00206E49"/>
    <w:pPr>
      <w:tabs>
        <w:tab w:val="left" w:pos="851"/>
      </w:tabs>
      <w:spacing w:after="0" w:line="280" w:lineRule="exact"/>
    </w:pPr>
    <w:rPr>
      <w:rFonts w:ascii="Arial" w:eastAsia="Times New Roman" w:hAnsi="Arial" w:cs="Times New Roman"/>
      <w:sz w:val="18"/>
      <w:szCs w:val="18"/>
      <w:lang w:eastAsia="en-US" w:bidi="en-US"/>
    </w:rPr>
  </w:style>
  <w:style w:type="table" w:customStyle="1" w:styleId="HellesRaster1">
    <w:name w:val="Helles Raster1"/>
    <w:basedOn w:val="NormaleTabelle"/>
    <w:uiPriority w:val="62"/>
    <w:rsid w:val="00206E49"/>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3094</Words>
  <Characters>17639</Characters>
  <Application>Microsoft Macintosh Word</Application>
  <DocSecurity>0</DocSecurity>
  <Lines>146</Lines>
  <Paragraphs>35</Paragraphs>
  <ScaleCrop>false</ScaleCrop>
  <Company/>
  <LinksUpToDate>false</LinksUpToDate>
  <CharactersWithSpaces>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Herbst</dc:creator>
  <cp:keywords/>
  <dc:description/>
  <cp:lastModifiedBy>Herbert Fischer</cp:lastModifiedBy>
  <cp:revision>2</cp:revision>
  <dcterms:created xsi:type="dcterms:W3CDTF">2012-11-13T10:12:00Z</dcterms:created>
  <dcterms:modified xsi:type="dcterms:W3CDTF">2012-11-13T10:12:00Z</dcterms:modified>
</cp:coreProperties>
</file>